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FB" w:rsidRPr="00D46FFB" w:rsidRDefault="00D46FFB" w:rsidP="00D46FFB">
      <w:pPr>
        <w:spacing w:after="120" w:line="240" w:lineRule="auto"/>
        <w:jc w:val="right"/>
        <w:rPr>
          <w:rFonts w:ascii="Times New Roman" w:eastAsia="Times New Roman" w:hAnsi="Times New Roman" w:cs="Times New Roman"/>
          <w:color w:val="000000"/>
          <w:sz w:val="24"/>
          <w:szCs w:val="24"/>
          <w:lang w:val="sr-Cyrl-RS"/>
        </w:rPr>
      </w:pPr>
      <w:r w:rsidRPr="00D46FFB">
        <w:rPr>
          <w:rFonts w:ascii="Times New Roman" w:eastAsia="Times New Roman" w:hAnsi="Times New Roman" w:cs="Times New Roman"/>
          <w:color w:val="000000"/>
          <w:sz w:val="24"/>
          <w:szCs w:val="24"/>
          <w:lang w:val="sr-Cyrl-RS"/>
        </w:rPr>
        <w:t>ПРЕДЛОГ</w:t>
      </w:r>
    </w:p>
    <w:p w:rsidR="00D46FFB" w:rsidRPr="00D46FFB" w:rsidRDefault="00D46FFB" w:rsidP="00D46FFB">
      <w:pPr>
        <w:spacing w:after="0" w:line="240" w:lineRule="auto"/>
        <w:ind w:firstLine="1440"/>
        <w:jc w:val="both"/>
        <w:rPr>
          <w:rFonts w:ascii="Times New Roman" w:eastAsia="Times New Roman" w:hAnsi="Times New Roman" w:cs="Times New Roman"/>
          <w:spacing w:val="-1"/>
          <w:sz w:val="24"/>
          <w:szCs w:val="24"/>
          <w:lang w:val="sr-Cyrl-RS"/>
        </w:rPr>
      </w:pPr>
      <w:r w:rsidRPr="00D46FFB">
        <w:rPr>
          <w:rFonts w:ascii="Times New Roman" w:eastAsia="Times New Roman" w:hAnsi="Times New Roman" w:cs="Times New Roman"/>
          <w:spacing w:val="-1"/>
          <w:sz w:val="24"/>
          <w:szCs w:val="24"/>
          <w:lang w:val="sr-Cyrl-RS"/>
        </w:rPr>
        <w:t xml:space="preserve">На основу члану 37. став 6. Закона о уређењу тржишта пољопривредних производа </w:t>
      </w:r>
      <w:r w:rsidRPr="00D46FFB">
        <w:rPr>
          <w:rFonts w:ascii="Times New Roman" w:eastAsia="Times New Roman" w:hAnsi="Times New Roman" w:cs="Times New Roman"/>
          <w:sz w:val="24"/>
          <w:szCs w:val="24"/>
          <w:lang w:val="sr-Cyrl-RS"/>
        </w:rPr>
        <w:t xml:space="preserve">(„Службени гласник РС”, број 67/21) и члана 17. став 1. и </w:t>
      </w:r>
      <w:r w:rsidRPr="00D46FFB">
        <w:rPr>
          <w:rFonts w:ascii="Times New Roman" w:eastAsia="Times New Roman" w:hAnsi="Times New Roman" w:cs="Times New Roman"/>
          <w:sz w:val="24"/>
          <w:szCs w:val="24"/>
          <w:lang w:val="en-GB"/>
        </w:rPr>
        <w:t>42</w:t>
      </w:r>
      <w:r w:rsidRPr="00D46FFB">
        <w:rPr>
          <w:rFonts w:ascii="Times New Roman" w:eastAsia="Times New Roman" w:hAnsi="Times New Roman" w:cs="Times New Roman"/>
          <w:sz w:val="24"/>
          <w:szCs w:val="24"/>
          <w:lang w:val="sr-Cyrl-RS"/>
        </w:rPr>
        <w:t xml:space="preserve">. став </w:t>
      </w:r>
      <w:r w:rsidRPr="00D46FFB">
        <w:rPr>
          <w:rFonts w:ascii="Times New Roman" w:eastAsia="Times New Roman" w:hAnsi="Times New Roman" w:cs="Times New Roman"/>
          <w:sz w:val="24"/>
          <w:szCs w:val="24"/>
          <w:lang w:val="en-GB"/>
        </w:rPr>
        <w:t>1</w:t>
      </w:r>
      <w:r w:rsidRPr="00D46FFB">
        <w:rPr>
          <w:rFonts w:ascii="Times New Roman" w:eastAsia="Times New Roman" w:hAnsi="Times New Roman" w:cs="Times New Roman"/>
          <w:sz w:val="24"/>
          <w:szCs w:val="24"/>
          <w:lang w:val="sr-Cyrl-RS"/>
        </w:rPr>
        <w:t>. Закона о Влади („Службени гласник РС”, бр. 55/05, 71/05 – исправка, 101/07, 65/08, 16/11, 68/12 – УС, 72/12, 7/14 – УС и 44/14)</w:t>
      </w:r>
      <w:r w:rsidRPr="00D46FFB">
        <w:rPr>
          <w:rFonts w:ascii="Times New Roman" w:eastAsia="Times New Roman" w:hAnsi="Times New Roman" w:cs="Times New Roman"/>
          <w:spacing w:val="-1"/>
          <w:sz w:val="24"/>
          <w:szCs w:val="24"/>
          <w:lang w:val="sr-Cyrl-RS"/>
        </w:rPr>
        <w:t>,</w:t>
      </w: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120" w:line="240" w:lineRule="auto"/>
        <w:ind w:firstLine="1440"/>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color w:val="000000"/>
          <w:sz w:val="24"/>
          <w:szCs w:val="24"/>
          <w:lang w:val="sr-Cyrl-RS"/>
        </w:rPr>
        <w:t>Влада доноси</w:t>
      </w:r>
    </w:p>
    <w:p w:rsidR="00D46FFB" w:rsidRPr="00D46FFB" w:rsidRDefault="00D46FFB" w:rsidP="00D46FFB">
      <w:pPr>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color w:val="000000"/>
          <w:sz w:val="24"/>
          <w:szCs w:val="24"/>
          <w:lang w:val="sr-Cyrl-RS"/>
        </w:rPr>
        <w:t>УРЕДБУ</w:t>
      </w:r>
    </w:p>
    <w:p w:rsidR="00373FCC" w:rsidRDefault="00D46FFB" w:rsidP="00D46FFB">
      <w:pPr>
        <w:spacing w:after="0" w:line="240" w:lineRule="auto"/>
        <w:jc w:val="center"/>
        <w:rPr>
          <w:rFonts w:ascii="Times New Roman" w:eastAsia="Times New Roman" w:hAnsi="Times New Roman" w:cs="Times New Roman"/>
          <w:color w:val="000000"/>
          <w:sz w:val="24"/>
          <w:szCs w:val="24"/>
          <w:lang w:val="sr-Cyrl-RS"/>
        </w:rPr>
      </w:pPr>
      <w:r w:rsidRPr="00D46FFB">
        <w:rPr>
          <w:rFonts w:ascii="Times New Roman" w:eastAsia="Times New Roman" w:hAnsi="Times New Roman" w:cs="Times New Roman"/>
          <w:color w:val="000000"/>
          <w:sz w:val="24"/>
          <w:szCs w:val="24"/>
          <w:lang w:val="sr-Cyrl-RS"/>
        </w:rPr>
        <w:t xml:space="preserve">О ВАНРЕДНОЈ ИНТЕРВЕНТНОЈ МЕРИ ПОДРШКЕ </w:t>
      </w:r>
    </w:p>
    <w:p w:rsidR="00D46FFB" w:rsidRDefault="00D46FFB" w:rsidP="00D46FFB">
      <w:pPr>
        <w:spacing w:after="0" w:line="240" w:lineRule="auto"/>
        <w:jc w:val="center"/>
        <w:rPr>
          <w:rFonts w:ascii="Times New Roman" w:eastAsia="Times New Roman" w:hAnsi="Times New Roman" w:cs="Times New Roman"/>
          <w:color w:val="000000"/>
          <w:sz w:val="24"/>
          <w:szCs w:val="24"/>
          <w:lang w:val="sr-Cyrl-RS"/>
        </w:rPr>
      </w:pPr>
      <w:r w:rsidRPr="00D46FFB">
        <w:rPr>
          <w:rFonts w:ascii="Times New Roman" w:eastAsia="Times New Roman" w:hAnsi="Times New Roman" w:cs="Times New Roman"/>
          <w:color w:val="000000"/>
          <w:sz w:val="24"/>
          <w:szCs w:val="24"/>
          <w:lang w:val="sr-Cyrl-RS"/>
        </w:rPr>
        <w:t xml:space="preserve">ПРОИЗВОЂАЧИМА БРАШНА </w:t>
      </w:r>
    </w:p>
    <w:p w:rsidR="00B101BD" w:rsidRDefault="00B101BD" w:rsidP="00D46FFB">
      <w:pPr>
        <w:spacing w:after="0" w:line="240" w:lineRule="auto"/>
        <w:jc w:val="center"/>
        <w:rPr>
          <w:rFonts w:ascii="Times New Roman" w:eastAsia="Times New Roman" w:hAnsi="Times New Roman" w:cs="Times New Roman"/>
          <w:color w:val="000000"/>
          <w:sz w:val="24"/>
          <w:szCs w:val="24"/>
          <w:lang w:val="sr-Cyrl-RS"/>
        </w:rPr>
      </w:pPr>
    </w:p>
    <w:p w:rsidR="00B101BD" w:rsidRPr="00B101BD" w:rsidRDefault="00B101BD" w:rsidP="00B101BD">
      <w:pPr>
        <w:shd w:val="clear" w:color="auto" w:fill="FFFFFF"/>
        <w:spacing w:after="0" w:line="240" w:lineRule="auto"/>
        <w:ind w:firstLine="480"/>
        <w:jc w:val="center"/>
        <w:rPr>
          <w:rFonts w:ascii="Times New Roman" w:eastAsia="Times New Roman" w:hAnsi="Times New Roman" w:cs="Times New Roman"/>
          <w:i/>
          <w:sz w:val="24"/>
          <w:szCs w:val="24"/>
          <w:lang w:val="sr-Cyrl-RS" w:eastAsia="sr-Cyrl-RS"/>
        </w:rPr>
      </w:pPr>
      <w:r w:rsidRPr="00B101BD">
        <w:rPr>
          <w:rFonts w:ascii="Times New Roman" w:eastAsia="Times New Roman" w:hAnsi="Times New Roman" w:cs="Times New Roman"/>
          <w:i/>
          <w:sz w:val="24"/>
          <w:szCs w:val="24"/>
          <w:lang w:val="sr-Cyrl-RS" w:eastAsia="sr-Cyrl-RS"/>
        </w:rPr>
        <w:t xml:space="preserve">(Објављено у </w:t>
      </w:r>
      <w:r>
        <w:rPr>
          <w:rFonts w:ascii="Times New Roman" w:eastAsia="Times New Roman" w:hAnsi="Times New Roman" w:cs="Times New Roman"/>
          <w:i/>
          <w:sz w:val="24"/>
          <w:szCs w:val="24"/>
          <w:lang w:val="sr-Cyrl-RS" w:eastAsia="sr-Cyrl-RS"/>
        </w:rPr>
        <w:t>„Службеном гласнику РС”, број 67/22</w:t>
      </w:r>
      <w:r w:rsidRPr="00B101BD">
        <w:rPr>
          <w:rFonts w:ascii="Times New Roman" w:eastAsia="Times New Roman" w:hAnsi="Times New Roman" w:cs="Times New Roman"/>
          <w:i/>
          <w:sz w:val="24"/>
          <w:szCs w:val="24"/>
          <w:lang w:val="sr-Cyrl-RS" w:eastAsia="sr-Cyrl-RS"/>
        </w:rPr>
        <w:t xml:space="preserve"> </w:t>
      </w:r>
    </w:p>
    <w:p w:rsidR="00B101BD" w:rsidRPr="00D46FFB" w:rsidRDefault="00B101BD" w:rsidP="00B101BD">
      <w:pPr>
        <w:shd w:val="clear" w:color="auto" w:fill="FFFFFF"/>
        <w:spacing w:after="0" w:line="240" w:lineRule="auto"/>
        <w:ind w:firstLine="480"/>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i/>
          <w:sz w:val="24"/>
          <w:szCs w:val="24"/>
          <w:lang w:val="sr-Cyrl-RS" w:eastAsia="sr-Cyrl-RS"/>
        </w:rPr>
        <w:t>од 17</w:t>
      </w:r>
      <w:r w:rsidRPr="00B101BD">
        <w:rPr>
          <w:rFonts w:ascii="Times New Roman" w:eastAsia="Times New Roman" w:hAnsi="Times New Roman" w:cs="Times New Roman"/>
          <w:i/>
          <w:sz w:val="24"/>
          <w:szCs w:val="24"/>
          <w:lang w:val="sr-Cyrl-RS" w:eastAsia="sr-Cyrl-RS"/>
        </w:rPr>
        <w:t xml:space="preserve">. </w:t>
      </w:r>
      <w:r>
        <w:rPr>
          <w:rFonts w:ascii="Times New Roman" w:eastAsia="Times New Roman" w:hAnsi="Times New Roman" w:cs="Times New Roman"/>
          <w:i/>
          <w:sz w:val="24"/>
          <w:szCs w:val="24"/>
          <w:lang w:val="sr-Cyrl-RS" w:eastAsia="sr-Cyrl-RS"/>
        </w:rPr>
        <w:t>јуна</w:t>
      </w:r>
      <w:r w:rsidR="00D90DDA">
        <w:rPr>
          <w:rFonts w:ascii="Times New Roman" w:eastAsia="Times New Roman" w:hAnsi="Times New Roman" w:cs="Times New Roman"/>
          <w:i/>
          <w:sz w:val="24"/>
          <w:szCs w:val="24"/>
          <w:lang w:val="sr-Cyrl-RS" w:eastAsia="sr-Cyrl-RS"/>
        </w:rPr>
        <w:t xml:space="preserve"> 2022</w:t>
      </w:r>
      <w:bookmarkStart w:id="0" w:name="_GoBack"/>
      <w:bookmarkEnd w:id="0"/>
      <w:r w:rsidRPr="00B101BD">
        <w:rPr>
          <w:rFonts w:ascii="Times New Roman" w:eastAsia="Times New Roman" w:hAnsi="Times New Roman" w:cs="Times New Roman"/>
          <w:i/>
          <w:sz w:val="24"/>
          <w:szCs w:val="24"/>
          <w:lang w:val="sr-Cyrl-RS" w:eastAsia="sr-Cyrl-RS"/>
        </w:rPr>
        <w:t>. године)</w:t>
      </w:r>
    </w:p>
    <w:p w:rsidR="00D46FFB" w:rsidRPr="00D46FFB" w:rsidRDefault="00D46FFB" w:rsidP="00D46FFB">
      <w:pPr>
        <w:spacing w:after="0" w:line="240" w:lineRule="auto"/>
        <w:jc w:val="both"/>
        <w:rPr>
          <w:rFonts w:ascii="Times New Roman" w:eastAsia="Times New Roman" w:hAnsi="Times New Roman" w:cs="Times New Roman"/>
          <w:i/>
          <w:iCs/>
          <w:sz w:val="24"/>
          <w:szCs w:val="24"/>
          <w:lang w:val="sr-Cyrl-RS"/>
        </w:rPr>
      </w:pPr>
    </w:p>
    <w:p w:rsidR="00D46FFB" w:rsidRPr="00D46FFB" w:rsidRDefault="00D46FFB" w:rsidP="00D46FFB">
      <w:pPr>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color w:val="000000"/>
          <w:sz w:val="24"/>
          <w:szCs w:val="24"/>
          <w:lang w:val="sr-Cyrl-RS"/>
        </w:rPr>
        <w:t>Члан 1.</w:t>
      </w:r>
    </w:p>
    <w:p w:rsidR="00D46FFB" w:rsidRPr="00D46FFB" w:rsidRDefault="007E296C" w:rsidP="00D46FFB">
      <w:pPr>
        <w:spacing w:after="0" w:line="240" w:lineRule="auto"/>
        <w:ind w:firstLine="1440"/>
        <w:jc w:val="both"/>
        <w:rPr>
          <w:rFonts w:ascii="Times New Roman" w:eastAsia="Times New Roman" w:hAnsi="Times New Roman" w:cs="Times New Roman"/>
          <w:spacing w:val="-1"/>
          <w:sz w:val="24"/>
          <w:szCs w:val="24"/>
          <w:lang w:val="sr-Cyrl-RS"/>
        </w:rPr>
      </w:pPr>
      <w:r>
        <w:rPr>
          <w:rFonts w:ascii="Times New Roman" w:eastAsia="Times New Roman" w:hAnsi="Times New Roman" w:cs="Times New Roman"/>
          <w:spacing w:val="-1"/>
          <w:sz w:val="24"/>
          <w:szCs w:val="24"/>
          <w:lang w:val="sr-Cyrl-RS"/>
        </w:rPr>
        <w:t>Овом уредбом</w:t>
      </w:r>
      <w:r w:rsidR="00D46FFB" w:rsidRPr="00D46FFB">
        <w:rPr>
          <w:rFonts w:ascii="Times New Roman" w:eastAsia="Times New Roman" w:hAnsi="Times New Roman" w:cs="Times New Roman"/>
          <w:spacing w:val="-1"/>
          <w:sz w:val="24"/>
          <w:szCs w:val="24"/>
          <w:lang w:val="sr-Cyrl-RS"/>
        </w:rPr>
        <w:t xml:space="preserve"> уређује се </w:t>
      </w:r>
      <w:r>
        <w:rPr>
          <w:rFonts w:ascii="Times New Roman" w:eastAsia="Times New Roman" w:hAnsi="Times New Roman" w:cs="Times New Roman"/>
          <w:spacing w:val="-1"/>
          <w:sz w:val="24"/>
          <w:szCs w:val="24"/>
          <w:lang w:val="sr-Cyrl-RS"/>
        </w:rPr>
        <w:t>ванредна интервентна мера подршке произвођачима брашна и начин њеног</w:t>
      </w:r>
      <w:r w:rsidR="00D46FFB" w:rsidRPr="00D46FFB">
        <w:rPr>
          <w:rFonts w:ascii="Times New Roman" w:eastAsia="Times New Roman" w:hAnsi="Times New Roman" w:cs="Times New Roman"/>
          <w:spacing w:val="-1"/>
          <w:sz w:val="24"/>
          <w:szCs w:val="24"/>
          <w:lang w:val="sr-Cyrl-RS"/>
        </w:rPr>
        <w:t xml:space="preserve"> спровођења, као </w:t>
      </w:r>
      <w:r>
        <w:rPr>
          <w:rFonts w:ascii="Times New Roman" w:eastAsia="Times New Roman" w:hAnsi="Times New Roman" w:cs="Times New Roman"/>
          <w:spacing w:val="-1"/>
          <w:sz w:val="24"/>
          <w:szCs w:val="24"/>
          <w:lang w:val="sr-Cyrl-RS"/>
        </w:rPr>
        <w:t>и финансијска средства за њено</w:t>
      </w:r>
      <w:r w:rsidR="00D46FFB" w:rsidRPr="00D46FFB">
        <w:rPr>
          <w:rFonts w:ascii="Times New Roman" w:eastAsia="Times New Roman" w:hAnsi="Times New Roman" w:cs="Times New Roman"/>
          <w:spacing w:val="-1"/>
          <w:sz w:val="24"/>
          <w:szCs w:val="24"/>
          <w:lang w:val="sr-Cyrl-RS"/>
        </w:rPr>
        <w:t xml:space="preserve"> спровођење.</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p>
    <w:p w:rsidR="00D46FFB" w:rsidRPr="00D46FFB" w:rsidRDefault="00D46FFB" w:rsidP="00D46FFB">
      <w:pPr>
        <w:tabs>
          <w:tab w:val="left" w:pos="3987"/>
        </w:tabs>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Члан 2.</w:t>
      </w:r>
    </w:p>
    <w:p w:rsidR="00D46FFB" w:rsidRPr="00D46FFB" w:rsidRDefault="00D46FFB" w:rsidP="00D46FFB">
      <w:pPr>
        <w:spacing w:after="0" w:line="240" w:lineRule="auto"/>
        <w:ind w:firstLine="1440"/>
        <w:jc w:val="both"/>
        <w:rPr>
          <w:rFonts w:ascii="Times New Roman" w:eastAsia="Times New Roman" w:hAnsi="Times New Roman" w:cs="Times New Roman"/>
          <w:spacing w:val="-1"/>
          <w:sz w:val="24"/>
          <w:szCs w:val="24"/>
          <w:lang w:val="sr-Cyrl-RS"/>
        </w:rPr>
      </w:pPr>
      <w:r w:rsidRPr="00D46FFB">
        <w:rPr>
          <w:rFonts w:ascii="Times New Roman" w:eastAsia="Times New Roman" w:hAnsi="Times New Roman" w:cs="Times New Roman"/>
          <w:sz w:val="24"/>
          <w:szCs w:val="24"/>
          <w:lang w:val="sr-Cyrl-RS"/>
        </w:rPr>
        <w:t xml:space="preserve">Као </w:t>
      </w:r>
      <w:r w:rsidRPr="00D46FFB">
        <w:rPr>
          <w:rFonts w:ascii="Times New Roman" w:eastAsia="Times New Roman" w:hAnsi="Times New Roman" w:cs="Times New Roman"/>
          <w:spacing w:val="-1"/>
          <w:sz w:val="24"/>
          <w:szCs w:val="24"/>
          <w:lang w:val="sr-Cyrl-RS"/>
        </w:rPr>
        <w:t xml:space="preserve">ванредна интервентна мера </w:t>
      </w:r>
      <w:r w:rsidR="007E296C">
        <w:rPr>
          <w:rFonts w:ascii="Times New Roman" w:eastAsia="Times New Roman" w:hAnsi="Times New Roman" w:cs="Times New Roman"/>
          <w:spacing w:val="-1"/>
          <w:sz w:val="24"/>
          <w:szCs w:val="24"/>
          <w:lang w:val="sr-Cyrl-RS"/>
        </w:rPr>
        <w:t xml:space="preserve">из члана 1. ове уредбе </w:t>
      </w:r>
      <w:r w:rsidRPr="00373FCC">
        <w:rPr>
          <w:rFonts w:ascii="Times New Roman" w:eastAsia="Times New Roman" w:hAnsi="Times New Roman" w:cs="Times New Roman"/>
          <w:spacing w:val="-1"/>
          <w:sz w:val="24"/>
          <w:szCs w:val="24"/>
          <w:lang w:val="sr-Cyrl-RS"/>
        </w:rPr>
        <w:t>утврђује се подршка произвођачима</w:t>
      </w:r>
      <w:r w:rsidRPr="00D46FFB">
        <w:rPr>
          <w:rFonts w:ascii="Times New Roman" w:eastAsia="Times New Roman" w:hAnsi="Times New Roman" w:cs="Times New Roman"/>
          <w:spacing w:val="-1"/>
          <w:sz w:val="24"/>
          <w:szCs w:val="24"/>
          <w:lang w:val="sr-Cyrl-RS"/>
        </w:rPr>
        <w:t xml:space="preserve"> брашна који су регистровани за обављање делатности млинарства </w:t>
      </w:r>
      <w:r w:rsidR="00A31BF6">
        <w:rPr>
          <w:rFonts w:ascii="Times New Roman" w:eastAsia="Times New Roman" w:hAnsi="Times New Roman" w:cs="Times New Roman"/>
          <w:spacing w:val="-1"/>
          <w:sz w:val="24"/>
          <w:szCs w:val="24"/>
          <w:lang w:val="sr-Cyrl-RS"/>
        </w:rPr>
        <w:t>до</w:t>
      </w:r>
      <w:r w:rsidRPr="00D46FFB">
        <w:rPr>
          <w:rFonts w:ascii="Times New Roman" w:eastAsia="Times New Roman" w:hAnsi="Times New Roman" w:cs="Times New Roman"/>
          <w:spacing w:val="-1"/>
          <w:sz w:val="24"/>
          <w:szCs w:val="24"/>
          <w:lang w:val="sr-Cyrl-RS"/>
        </w:rPr>
        <w:t xml:space="preserve"> дан</w:t>
      </w:r>
      <w:r w:rsidR="00A31BF6">
        <w:rPr>
          <w:rFonts w:ascii="Times New Roman" w:eastAsia="Times New Roman" w:hAnsi="Times New Roman" w:cs="Times New Roman"/>
          <w:spacing w:val="-1"/>
          <w:sz w:val="24"/>
          <w:szCs w:val="24"/>
          <w:lang w:val="sr-Cyrl-RS"/>
        </w:rPr>
        <w:t>а</w:t>
      </w:r>
      <w:r w:rsidRPr="00D46FFB">
        <w:rPr>
          <w:rFonts w:ascii="Times New Roman" w:eastAsia="Times New Roman" w:hAnsi="Times New Roman" w:cs="Times New Roman"/>
          <w:spacing w:val="-1"/>
          <w:sz w:val="24"/>
          <w:szCs w:val="24"/>
          <w:lang w:val="sr-Cyrl-RS"/>
        </w:rPr>
        <w:t xml:space="preserve"> 15. новемб</w:t>
      </w:r>
      <w:r w:rsidR="00A31BF6">
        <w:rPr>
          <w:rFonts w:ascii="Times New Roman" w:eastAsia="Times New Roman" w:hAnsi="Times New Roman" w:cs="Times New Roman"/>
          <w:spacing w:val="-1"/>
          <w:sz w:val="24"/>
          <w:szCs w:val="24"/>
          <w:lang w:val="sr-Cyrl-RS"/>
        </w:rPr>
        <w:t>ра</w:t>
      </w:r>
      <w:r w:rsidRPr="00D46FFB">
        <w:rPr>
          <w:rFonts w:ascii="Times New Roman" w:eastAsia="Times New Roman" w:hAnsi="Times New Roman" w:cs="Times New Roman"/>
          <w:spacing w:val="-1"/>
          <w:sz w:val="24"/>
          <w:szCs w:val="24"/>
          <w:lang w:val="sr-Cyrl-RS"/>
        </w:rPr>
        <w:t xml:space="preserve"> 2021. године и који су испоручивали брашно у паковањима до 5 килограма (укључујући и 5 килограма) типа „Т-400 глаткоˮ и „Т-500ˮ</w:t>
      </w:r>
      <w:r w:rsidR="00A31BF6">
        <w:rPr>
          <w:rFonts w:ascii="Times New Roman" w:eastAsia="Times New Roman" w:hAnsi="Times New Roman" w:cs="Times New Roman"/>
          <w:spacing w:val="-1"/>
          <w:sz w:val="24"/>
          <w:szCs w:val="24"/>
        </w:rPr>
        <w:t xml:space="preserve"> </w:t>
      </w:r>
      <w:r w:rsidR="00A31BF6">
        <w:rPr>
          <w:rFonts w:ascii="Times New Roman" w:eastAsia="Times New Roman" w:hAnsi="Times New Roman" w:cs="Times New Roman"/>
          <w:spacing w:val="-1"/>
          <w:sz w:val="24"/>
          <w:szCs w:val="24"/>
          <w:lang w:val="sr-Cyrl-RS"/>
        </w:rPr>
        <w:t>у складу са уредбом којом се уређује ограничење висине цена основних животних намирница</w:t>
      </w:r>
      <w:r w:rsidR="008C0B7E">
        <w:rPr>
          <w:rFonts w:ascii="Times New Roman" w:eastAsia="Times New Roman" w:hAnsi="Times New Roman" w:cs="Times New Roman"/>
          <w:spacing w:val="-1"/>
          <w:sz w:val="24"/>
          <w:szCs w:val="24"/>
        </w:rPr>
        <w:t>,</w:t>
      </w:r>
      <w:r w:rsidRPr="00D46FFB">
        <w:rPr>
          <w:rFonts w:ascii="Times New Roman" w:eastAsia="Times New Roman" w:hAnsi="Times New Roman" w:cs="Times New Roman"/>
          <w:spacing w:val="-1"/>
          <w:sz w:val="24"/>
          <w:szCs w:val="24"/>
          <w:lang w:val="sr-Cyrl-RS"/>
        </w:rPr>
        <w:t xml:space="preserve"> на територији Републике Србије</w:t>
      </w:r>
      <w:r w:rsidR="008C0B7E">
        <w:rPr>
          <w:rFonts w:ascii="Times New Roman" w:eastAsia="Times New Roman" w:hAnsi="Times New Roman" w:cs="Times New Roman"/>
          <w:spacing w:val="-1"/>
          <w:sz w:val="24"/>
          <w:szCs w:val="24"/>
        </w:rPr>
        <w:t>,</w:t>
      </w:r>
      <w:r w:rsidR="007E296C">
        <w:rPr>
          <w:rFonts w:ascii="Times New Roman" w:eastAsia="Times New Roman" w:hAnsi="Times New Roman" w:cs="Times New Roman"/>
          <w:spacing w:val="-1"/>
          <w:sz w:val="24"/>
          <w:szCs w:val="24"/>
          <w:lang w:val="sr-Cyrl-RS"/>
        </w:rPr>
        <w:t xml:space="preserve"> у периоду од 2</w:t>
      </w:r>
      <w:r w:rsidRPr="00D46FFB">
        <w:rPr>
          <w:rFonts w:ascii="Times New Roman" w:eastAsia="Times New Roman" w:hAnsi="Times New Roman" w:cs="Times New Roman"/>
          <w:spacing w:val="-1"/>
          <w:sz w:val="24"/>
          <w:szCs w:val="24"/>
          <w:lang w:val="sr-Cyrl-RS"/>
        </w:rPr>
        <w:t>. фебруара до 31. маја 2022. године.</w:t>
      </w:r>
    </w:p>
    <w:p w:rsidR="00D46FFB" w:rsidRPr="00D46FFB" w:rsidRDefault="00D46FFB" w:rsidP="00D46FFB">
      <w:pPr>
        <w:spacing w:after="0" w:line="240" w:lineRule="auto"/>
        <w:ind w:firstLine="1440"/>
        <w:jc w:val="both"/>
        <w:rPr>
          <w:rFonts w:ascii="Times New Roman" w:eastAsia="Times New Roman" w:hAnsi="Times New Roman" w:cs="Times New Roman"/>
          <w:color w:val="000000"/>
          <w:sz w:val="24"/>
          <w:szCs w:val="24"/>
        </w:rPr>
      </w:pPr>
      <w:r w:rsidRPr="00D46FFB">
        <w:rPr>
          <w:rFonts w:ascii="Times New Roman" w:eastAsia="Times New Roman" w:hAnsi="Times New Roman" w:cs="Times New Roman"/>
          <w:spacing w:val="-1"/>
          <w:sz w:val="24"/>
          <w:szCs w:val="24"/>
          <w:lang w:val="sr-Cyrl-RS"/>
        </w:rPr>
        <w:t>Мера из става 1. овог члана се утврђује ради</w:t>
      </w:r>
      <w:r w:rsidRPr="00D46FFB">
        <w:rPr>
          <w:rFonts w:ascii="Times New Roman" w:eastAsia="Times New Roman" w:hAnsi="Times New Roman" w:cs="Times New Roman"/>
          <w:color w:val="000000"/>
          <w:sz w:val="24"/>
          <w:szCs w:val="24"/>
        </w:rPr>
        <w:t xml:space="preserve"> ефикасног и правовременог спречавања, односно отклањања тржишних поремећаја проузрокованих догађајима и околностима који </w:t>
      </w:r>
      <w:r w:rsidRPr="00D46FFB">
        <w:rPr>
          <w:rFonts w:ascii="Times New Roman" w:eastAsia="Times New Roman" w:hAnsi="Times New Roman" w:cs="Times New Roman"/>
          <w:color w:val="000000"/>
          <w:sz w:val="24"/>
          <w:szCs w:val="24"/>
          <w:lang w:val="sr-Cyrl-RS"/>
        </w:rPr>
        <w:t xml:space="preserve">су довели, односно </w:t>
      </w:r>
      <w:r w:rsidRPr="00D46FFB">
        <w:rPr>
          <w:rFonts w:ascii="Times New Roman" w:eastAsia="Times New Roman" w:hAnsi="Times New Roman" w:cs="Times New Roman"/>
          <w:color w:val="000000"/>
          <w:sz w:val="24"/>
          <w:szCs w:val="24"/>
        </w:rPr>
        <w:t>прете да доведу до поремећаја на тржишту.</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p>
    <w:p w:rsidR="00D46FFB" w:rsidRPr="00D46FFB" w:rsidRDefault="00D46FFB" w:rsidP="00D46FFB">
      <w:pPr>
        <w:tabs>
          <w:tab w:val="left" w:pos="4116"/>
        </w:tabs>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Члан 3.</w:t>
      </w:r>
    </w:p>
    <w:p w:rsidR="00D46FFB" w:rsidRPr="00D46FFB" w:rsidRDefault="00AA0B99" w:rsidP="00D46FFB">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Захтев </w:t>
      </w:r>
      <w:r w:rsidR="00D46FFB" w:rsidRPr="00D46FFB">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lang w:val="sr-Cyrl-RS"/>
        </w:rPr>
        <w:t>одобравање</w:t>
      </w:r>
      <w:r w:rsidR="00D46FFB" w:rsidRPr="00D46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подршке из члана 2. став 1. ове уредбе подноси се на основу јавног позива </w:t>
      </w:r>
      <w:r w:rsidR="00D46FFB" w:rsidRPr="00D46FFB">
        <w:rPr>
          <w:rFonts w:ascii="Times New Roman" w:eastAsia="Times New Roman" w:hAnsi="Times New Roman" w:cs="Times New Roman"/>
          <w:sz w:val="24"/>
          <w:szCs w:val="24"/>
        </w:rPr>
        <w:t>који расписује министарство надлежно за послове пољопривреде - Управа за аграрна плаћања (у даљем тексту: Управа). </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rPr>
      </w:pPr>
      <w:r w:rsidRPr="00D46FFB">
        <w:rPr>
          <w:rFonts w:ascii="Times New Roman" w:eastAsia="Times New Roman" w:hAnsi="Times New Roman" w:cs="Times New Roman"/>
          <w:sz w:val="24"/>
          <w:szCs w:val="24"/>
        </w:rPr>
        <w:t xml:space="preserve">Јавни позив из става 1. овог члана нарочито садржи рок за подношење захтева за одобравање </w:t>
      </w:r>
      <w:r w:rsidRPr="00D46FFB">
        <w:rPr>
          <w:rFonts w:ascii="Times New Roman" w:eastAsia="Times New Roman" w:hAnsi="Times New Roman" w:cs="Times New Roman"/>
          <w:sz w:val="24"/>
          <w:szCs w:val="24"/>
          <w:lang w:val="sr-Cyrl-RS"/>
        </w:rPr>
        <w:t>подршке</w:t>
      </w:r>
      <w:r w:rsidRPr="00D46FFB">
        <w:rPr>
          <w:rFonts w:ascii="Times New Roman" w:eastAsia="Times New Roman" w:hAnsi="Times New Roman" w:cs="Times New Roman"/>
          <w:sz w:val="24"/>
          <w:szCs w:val="24"/>
        </w:rPr>
        <w:t xml:space="preserve">, износ расположивих средстава за расписани позив, образац захтева, обавезну документацију и друге податке везане за </w:t>
      </w:r>
      <w:r w:rsidR="00AA0B99">
        <w:rPr>
          <w:rFonts w:ascii="Times New Roman" w:eastAsia="Times New Roman" w:hAnsi="Times New Roman" w:cs="Times New Roman"/>
          <w:sz w:val="24"/>
          <w:szCs w:val="24"/>
          <w:lang w:val="sr-Cyrl-RS"/>
        </w:rPr>
        <w:t>тај јавни</w:t>
      </w:r>
      <w:r w:rsidRPr="00D46FFB">
        <w:rPr>
          <w:rFonts w:ascii="Times New Roman" w:eastAsia="Times New Roman" w:hAnsi="Times New Roman" w:cs="Times New Roman"/>
          <w:sz w:val="24"/>
          <w:szCs w:val="24"/>
        </w:rPr>
        <w:t xml:space="preserve"> позив. </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rPr>
      </w:pPr>
      <w:r w:rsidRPr="00D46FFB">
        <w:rPr>
          <w:rFonts w:ascii="Times New Roman" w:eastAsia="Times New Roman" w:hAnsi="Times New Roman" w:cs="Times New Roman"/>
          <w:sz w:val="24"/>
          <w:szCs w:val="24"/>
        </w:rPr>
        <w:t>Јавни позив из става 1. овог члана објављује се на званичној интернет страници министарства на</w:t>
      </w:r>
      <w:r w:rsidR="00AA0B99">
        <w:rPr>
          <w:rFonts w:ascii="Times New Roman" w:eastAsia="Times New Roman" w:hAnsi="Times New Roman" w:cs="Times New Roman"/>
          <w:sz w:val="24"/>
          <w:szCs w:val="24"/>
        </w:rPr>
        <w:t>длежног за послове пољопривреде и</w:t>
      </w:r>
      <w:r w:rsidRPr="00D46FFB">
        <w:rPr>
          <w:rFonts w:ascii="Times New Roman" w:eastAsia="Times New Roman" w:hAnsi="Times New Roman" w:cs="Times New Roman"/>
          <w:sz w:val="24"/>
          <w:szCs w:val="24"/>
        </w:rPr>
        <w:t xml:space="preserve"> на званичној интернет страници Управе. </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rPr>
        <w:t xml:space="preserve">Подносилац захтева може поднети само један захтев за одобравање </w:t>
      </w:r>
      <w:r w:rsidRPr="00D46FFB">
        <w:rPr>
          <w:rFonts w:ascii="Times New Roman" w:eastAsia="Times New Roman" w:hAnsi="Times New Roman" w:cs="Times New Roman"/>
          <w:sz w:val="24"/>
          <w:szCs w:val="24"/>
          <w:lang w:val="sr-Cyrl-RS"/>
        </w:rPr>
        <w:t>подршке</w:t>
      </w:r>
      <w:r w:rsidRPr="00D46FFB">
        <w:rPr>
          <w:rFonts w:ascii="Times New Roman" w:eastAsia="Times New Roman" w:hAnsi="Times New Roman" w:cs="Times New Roman"/>
          <w:sz w:val="24"/>
          <w:szCs w:val="24"/>
        </w:rPr>
        <w:t xml:space="preserve"> </w:t>
      </w:r>
      <w:r w:rsidR="00511373">
        <w:rPr>
          <w:rFonts w:ascii="Times New Roman" w:eastAsia="Times New Roman" w:hAnsi="Times New Roman" w:cs="Times New Roman"/>
          <w:sz w:val="24"/>
          <w:szCs w:val="24"/>
          <w:lang w:val="sr-Cyrl-RS"/>
        </w:rPr>
        <w:t>на основу једног јавног позива</w:t>
      </w:r>
      <w:r w:rsidRPr="00D46FFB">
        <w:rPr>
          <w:rFonts w:ascii="Times New Roman" w:eastAsia="Times New Roman" w:hAnsi="Times New Roman" w:cs="Times New Roman"/>
          <w:sz w:val="24"/>
          <w:szCs w:val="24"/>
          <w:lang w:val="sr-Cyrl-RS"/>
        </w:rPr>
        <w:t xml:space="preserve">. </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p>
    <w:p w:rsidR="00D46FFB" w:rsidRPr="00D46FFB" w:rsidRDefault="00D46FFB" w:rsidP="00D46FFB">
      <w:pPr>
        <w:tabs>
          <w:tab w:val="left" w:pos="4116"/>
        </w:tabs>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Члан 4.</w:t>
      </w:r>
    </w:p>
    <w:p w:rsidR="00D46FFB" w:rsidRDefault="00511373" w:rsidP="00D46FF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Управа, на основу поднетог захтева из члана 3. став 1. ове уредбе, утврђује испуњеност критеријума из члана 2. став 1. ове уредбе за спровођење ванредне интервентне мере, </w:t>
      </w:r>
      <w:r w:rsidR="00D46FFB" w:rsidRPr="00D46FFB">
        <w:rPr>
          <w:rFonts w:ascii="Times New Roman" w:eastAsia="Times New Roman" w:hAnsi="Times New Roman" w:cs="Times New Roman"/>
          <w:sz w:val="24"/>
          <w:szCs w:val="24"/>
          <w:lang w:val="sr-Cyrl-RS"/>
        </w:rPr>
        <w:t xml:space="preserve">решењем одобрава исплату и након коначности решења даје налог за пренос средстава на рачун подносиоца захтева, отворен код пословне банке. </w:t>
      </w:r>
    </w:p>
    <w:p w:rsidR="00595752" w:rsidRPr="00D46FFB" w:rsidRDefault="00A31BF6" w:rsidP="00D46FFB">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Исплата се врши </w:t>
      </w:r>
      <w:r w:rsidRPr="00D46FFB">
        <w:rPr>
          <w:rFonts w:ascii="Times New Roman" w:eastAsia="Times New Roman" w:hAnsi="Times New Roman" w:cs="Times New Roman"/>
          <w:sz w:val="24"/>
          <w:szCs w:val="24"/>
          <w:lang w:val="sr-Cyrl-RS"/>
        </w:rPr>
        <w:t>до утрошка средстава обезбеђених за спровођење ове уредбе</w:t>
      </w:r>
      <w:r>
        <w:rPr>
          <w:rFonts w:ascii="Times New Roman" w:eastAsia="Times New Roman" w:hAnsi="Times New Roman" w:cs="Times New Roman"/>
          <w:sz w:val="24"/>
          <w:szCs w:val="24"/>
          <w:lang w:val="sr-Cyrl-RS"/>
        </w:rPr>
        <w:t>.</w:t>
      </w:r>
    </w:p>
    <w:p w:rsidR="00D46FFB" w:rsidRPr="00D46FFB" w:rsidRDefault="00D46FFB" w:rsidP="00D46FFB">
      <w:pPr>
        <w:tabs>
          <w:tab w:val="left" w:pos="4116"/>
        </w:tabs>
        <w:spacing w:after="0" w:line="240" w:lineRule="auto"/>
        <w:jc w:val="center"/>
        <w:rPr>
          <w:rFonts w:ascii="Times New Roman" w:eastAsia="Times New Roman" w:hAnsi="Times New Roman" w:cs="Times New Roman"/>
          <w:sz w:val="24"/>
          <w:szCs w:val="24"/>
          <w:lang w:val="sr-Cyrl-RS"/>
        </w:rPr>
      </w:pPr>
    </w:p>
    <w:p w:rsidR="00D46FFB" w:rsidRPr="00D46FFB" w:rsidRDefault="00D46FFB" w:rsidP="00D46FFB">
      <w:pPr>
        <w:tabs>
          <w:tab w:val="left" w:pos="4116"/>
        </w:tabs>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Члан 5.</w:t>
      </w:r>
    </w:p>
    <w:p w:rsid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Произвођачима брашна</w:t>
      </w:r>
      <w:r w:rsidR="00511373" w:rsidRPr="00511373">
        <w:rPr>
          <w:rFonts w:ascii="Times New Roman" w:eastAsia="Times New Roman" w:hAnsi="Times New Roman" w:cs="Times New Roman"/>
          <w:sz w:val="24"/>
          <w:szCs w:val="24"/>
          <w:lang w:val="sr-Cyrl-RS"/>
        </w:rPr>
        <w:t xml:space="preserve"> </w:t>
      </w:r>
      <w:r w:rsidR="00511373">
        <w:rPr>
          <w:rFonts w:ascii="Times New Roman" w:eastAsia="Times New Roman" w:hAnsi="Times New Roman" w:cs="Times New Roman"/>
          <w:sz w:val="24"/>
          <w:szCs w:val="24"/>
          <w:lang w:val="sr-Cyrl-RS"/>
        </w:rPr>
        <w:t xml:space="preserve">се, </w:t>
      </w:r>
      <w:r w:rsidR="00511373" w:rsidRPr="00D46FFB">
        <w:rPr>
          <w:rFonts w:ascii="Times New Roman" w:eastAsia="Times New Roman" w:hAnsi="Times New Roman" w:cs="Times New Roman"/>
          <w:sz w:val="24"/>
          <w:szCs w:val="24"/>
          <w:lang w:val="sr-Cyrl-RS"/>
        </w:rPr>
        <w:t>у складу са овом уредбом</w:t>
      </w:r>
      <w:r w:rsidR="00511373">
        <w:rPr>
          <w:rFonts w:ascii="Times New Roman" w:eastAsia="Times New Roman" w:hAnsi="Times New Roman" w:cs="Times New Roman"/>
          <w:sz w:val="24"/>
          <w:szCs w:val="24"/>
          <w:lang w:val="sr-Cyrl-RS"/>
        </w:rPr>
        <w:t>,</w:t>
      </w:r>
      <w:r w:rsidRPr="00D46FFB">
        <w:rPr>
          <w:rFonts w:ascii="Times New Roman" w:eastAsia="Times New Roman" w:hAnsi="Times New Roman" w:cs="Times New Roman"/>
          <w:sz w:val="24"/>
          <w:szCs w:val="24"/>
          <w:lang w:val="sr-Cyrl-RS"/>
        </w:rPr>
        <w:t xml:space="preserve"> додељује подршка по пропорционалном систему у односу на количину испорученог брашна. </w:t>
      </w:r>
    </w:p>
    <w:p w:rsidR="002A2C2B" w:rsidRPr="00D46FFB" w:rsidRDefault="002A2C2B" w:rsidP="00D46FFB">
      <w:pPr>
        <w:spacing w:after="0" w:line="240" w:lineRule="auto"/>
        <w:ind w:firstLine="1440"/>
        <w:jc w:val="both"/>
        <w:rPr>
          <w:rFonts w:ascii="Times New Roman" w:eastAsia="Times New Roman" w:hAnsi="Times New Roman" w:cs="Times New Roman"/>
          <w:sz w:val="24"/>
          <w:szCs w:val="24"/>
          <w:lang w:val="sr-Cyrl-RS"/>
        </w:rPr>
      </w:pPr>
    </w:p>
    <w:p w:rsidR="00D46FFB" w:rsidRPr="00D46FFB" w:rsidRDefault="00D46FFB" w:rsidP="00D46FFB">
      <w:pPr>
        <w:tabs>
          <w:tab w:val="left" w:pos="4116"/>
        </w:tabs>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Члан 6.</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Средства за спровођење ове уредбе обезбеђена су Законом о буџету Републике Србије за 2022. годину</w:t>
      </w:r>
      <w:r w:rsidR="00F0530D">
        <w:rPr>
          <w:rFonts w:ascii="Times New Roman" w:eastAsia="Times New Roman" w:hAnsi="Times New Roman" w:cs="Times New Roman"/>
          <w:sz w:val="24"/>
          <w:szCs w:val="24"/>
          <w:lang w:val="sr-Cyrl-RS"/>
        </w:rPr>
        <w:t xml:space="preserve"> </w:t>
      </w:r>
      <w:r w:rsidR="00F0530D" w:rsidRPr="00DE2927">
        <w:rPr>
          <w:rFonts w:ascii="Times New Roman" w:eastAsia="Times New Roman" w:hAnsi="Times New Roman" w:cs="Times New Roman"/>
          <w:sz w:val="24"/>
          <w:szCs w:val="24"/>
          <w:lang w:val="sr-Cyrl-RS"/>
        </w:rPr>
        <w:t>(„Службени гласник РС”, број 110/21)</w:t>
      </w:r>
      <w:r w:rsidRPr="00D46FFB">
        <w:rPr>
          <w:rFonts w:ascii="Times New Roman" w:eastAsia="Times New Roman" w:hAnsi="Times New Roman" w:cs="Times New Roman"/>
          <w:sz w:val="24"/>
          <w:szCs w:val="24"/>
          <w:lang w:val="sr-Cyrl-RS"/>
        </w:rPr>
        <w:t xml:space="preserve">, у оквиру Раздела 24 - Министарство пољопривреде, шумарства </w:t>
      </w:r>
      <w:r w:rsidR="008C0B7E">
        <w:rPr>
          <w:rFonts w:ascii="Times New Roman" w:eastAsia="Times New Roman" w:hAnsi="Times New Roman" w:cs="Times New Roman"/>
          <w:sz w:val="24"/>
          <w:szCs w:val="24"/>
          <w:lang w:val="sr-Cyrl-RS"/>
        </w:rPr>
        <w:t xml:space="preserve">и водопривреде, у износу од 160.000.000 </w:t>
      </w:r>
      <w:r w:rsidR="00A31BF6">
        <w:rPr>
          <w:rFonts w:ascii="Times New Roman" w:eastAsia="Times New Roman" w:hAnsi="Times New Roman" w:cs="Times New Roman"/>
          <w:sz w:val="24"/>
          <w:szCs w:val="24"/>
          <w:lang w:val="sr-Cyrl-RS"/>
        </w:rPr>
        <w:t>динара</w:t>
      </w:r>
      <w:r w:rsidRPr="00D46FFB">
        <w:rPr>
          <w:rFonts w:ascii="Times New Roman" w:eastAsia="Times New Roman" w:hAnsi="Times New Roman" w:cs="Times New Roman"/>
          <w:sz w:val="24"/>
          <w:szCs w:val="24"/>
          <w:lang w:val="sr-Cyrl-RS"/>
        </w:rPr>
        <w:t xml:space="preserve">. </w:t>
      </w:r>
      <w:r w:rsidR="00F0530D">
        <w:rPr>
          <w:rFonts w:ascii="Times New Roman" w:eastAsia="Times New Roman" w:hAnsi="Times New Roman" w:cs="Times New Roman"/>
          <w:sz w:val="24"/>
          <w:szCs w:val="24"/>
          <w:lang w:val="sr-Cyrl-RS"/>
        </w:rPr>
        <w:t xml:space="preserve"> </w:t>
      </w:r>
    </w:p>
    <w:p w:rsidR="00D46FFB" w:rsidRPr="00D46FFB" w:rsidRDefault="00D46FFB" w:rsidP="00D46FFB">
      <w:pPr>
        <w:spacing w:after="0" w:line="240" w:lineRule="auto"/>
        <w:ind w:firstLine="1440"/>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color w:val="000000"/>
          <w:sz w:val="24"/>
          <w:szCs w:val="24"/>
          <w:lang w:val="sr-Cyrl-RS"/>
        </w:rPr>
        <w:t>Члан 7.</w:t>
      </w:r>
    </w:p>
    <w:p w:rsidR="00D46FFB" w:rsidRPr="00D46FFB" w:rsidRDefault="00D46FFB" w:rsidP="00D46FFB">
      <w:pPr>
        <w:spacing w:after="0" w:line="240" w:lineRule="auto"/>
        <w:ind w:firstLine="1440"/>
        <w:jc w:val="both"/>
        <w:rPr>
          <w:rFonts w:ascii="Times New Roman" w:eastAsia="Times New Roman" w:hAnsi="Times New Roman" w:cs="Times New Roman"/>
          <w:color w:val="000000"/>
          <w:sz w:val="24"/>
          <w:szCs w:val="24"/>
          <w:lang w:val="sr-Cyrl-RS"/>
        </w:rPr>
      </w:pPr>
      <w:r w:rsidRPr="00D46FFB">
        <w:rPr>
          <w:rFonts w:ascii="Times New Roman" w:eastAsia="Times New Roman" w:hAnsi="Times New Roman" w:cs="Times New Roman"/>
          <w:color w:val="000000"/>
          <w:sz w:val="24"/>
          <w:szCs w:val="24"/>
          <w:lang w:val="sr-Cyrl-RS"/>
        </w:rPr>
        <w:t>Ова уредба ступа на снагу наредног дана од дана објављивања у „Службеном гласнику Републике Србије”.</w:t>
      </w:r>
    </w:p>
    <w:p w:rsidR="00D46FFB" w:rsidRPr="00D46FFB" w:rsidRDefault="00D46FFB" w:rsidP="00D46FFB">
      <w:pPr>
        <w:spacing w:after="0" w:line="240" w:lineRule="auto"/>
        <w:ind w:firstLine="1440"/>
        <w:jc w:val="both"/>
        <w:rPr>
          <w:rFonts w:ascii="Times New Roman" w:eastAsia="Times New Roman" w:hAnsi="Times New Roman" w:cs="Times New Roman"/>
          <w:color w:val="000000"/>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 xml:space="preserve">05 Број: </w:t>
      </w: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У Београду,   јуна 2022. године</w:t>
      </w: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120" w:line="240" w:lineRule="auto"/>
        <w:jc w:val="center"/>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В Л А Д А</w:t>
      </w:r>
    </w:p>
    <w:p w:rsidR="00D46FFB" w:rsidRPr="00D46FFB" w:rsidRDefault="00D46FFB" w:rsidP="00D46FFB">
      <w:pPr>
        <w:spacing w:after="120" w:line="240" w:lineRule="auto"/>
        <w:jc w:val="right"/>
        <w:rPr>
          <w:rFonts w:ascii="Times New Roman" w:eastAsia="Times New Roman" w:hAnsi="Times New Roman" w:cs="Times New Roman"/>
          <w:sz w:val="24"/>
          <w:szCs w:val="24"/>
          <w:lang w:val="sr-Cyrl-RS"/>
        </w:rPr>
      </w:pPr>
      <w:r w:rsidRPr="00D46FFB">
        <w:rPr>
          <w:rFonts w:ascii="Times New Roman" w:eastAsia="Times New Roman" w:hAnsi="Times New Roman" w:cs="Times New Roman"/>
          <w:sz w:val="24"/>
          <w:szCs w:val="24"/>
          <w:lang w:val="sr-Cyrl-RS"/>
        </w:rPr>
        <w:t>ПРЕДСЕДНИК</w:t>
      </w: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12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12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D46FFB" w:rsidRPr="00D46FFB" w:rsidRDefault="00D46FFB" w:rsidP="00D46FFB">
      <w:pPr>
        <w:spacing w:after="0" w:line="240" w:lineRule="auto"/>
        <w:jc w:val="both"/>
        <w:rPr>
          <w:rFonts w:ascii="Times New Roman" w:eastAsia="Times New Roman" w:hAnsi="Times New Roman" w:cs="Times New Roman"/>
          <w:sz w:val="24"/>
          <w:szCs w:val="24"/>
          <w:lang w:val="sr-Cyrl-RS"/>
        </w:rPr>
      </w:pPr>
    </w:p>
    <w:p w:rsidR="001A61AD" w:rsidRDefault="004D0046"/>
    <w:p w:rsidR="00DE2927" w:rsidRDefault="00DE2927"/>
    <w:p w:rsidR="00DE2927" w:rsidRDefault="00DE2927"/>
    <w:p w:rsidR="00DE2927" w:rsidRDefault="00DE2927"/>
    <w:p w:rsidR="00DE2927" w:rsidRDefault="00DE2927"/>
    <w:p w:rsidR="00DE2927" w:rsidRDefault="00DE2927"/>
    <w:p w:rsidR="00DE2927" w:rsidRDefault="00DE2927"/>
    <w:p w:rsidR="00DE2927" w:rsidRDefault="00DE2927"/>
    <w:p w:rsidR="00DE2927" w:rsidRDefault="00DE2927"/>
    <w:p w:rsidR="00DE2927" w:rsidRDefault="00DE2927"/>
    <w:p w:rsidR="00DE2927" w:rsidRDefault="00DE2927"/>
    <w:p w:rsidR="00DE2927" w:rsidRDefault="00DE2927"/>
    <w:p w:rsidR="00DE2927" w:rsidRPr="00DE2927" w:rsidRDefault="00DE2927" w:rsidP="00DE2927">
      <w:pPr>
        <w:spacing w:after="0" w:line="240" w:lineRule="auto"/>
        <w:jc w:val="both"/>
        <w:rPr>
          <w:rFonts w:ascii="Times New Roman" w:eastAsia="Times New Roman" w:hAnsi="Times New Roman" w:cs="Times New Roman"/>
          <w:color w:val="000000"/>
          <w:sz w:val="24"/>
          <w:szCs w:val="24"/>
          <w:lang w:val="ru-RU"/>
        </w:rPr>
      </w:pPr>
    </w:p>
    <w:p w:rsidR="00DE2927" w:rsidRPr="00DE2927" w:rsidRDefault="00DE2927" w:rsidP="00DE2927">
      <w:pPr>
        <w:spacing w:after="0" w:line="240" w:lineRule="auto"/>
        <w:jc w:val="center"/>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О Б Р А З Л О Ж Е Њ 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sidRPr="00DE2927">
        <w:rPr>
          <w:rFonts w:ascii="Times New Roman" w:eastAsia="Times New Roman" w:hAnsi="Times New Roman" w:cs="Times New Roman"/>
          <w:sz w:val="24"/>
          <w:szCs w:val="24"/>
        </w:rPr>
        <w:t>I</w:t>
      </w:r>
      <w:r w:rsidRPr="00DE2927">
        <w:rPr>
          <w:rFonts w:ascii="Times New Roman" w:eastAsia="Times New Roman" w:hAnsi="Times New Roman" w:cs="Times New Roman"/>
          <w:sz w:val="24"/>
          <w:szCs w:val="24"/>
          <w:lang w:val="ru-RU"/>
        </w:rPr>
        <w:t>. ПРАВНИ ОСНОВ</w:t>
      </w:r>
    </w:p>
    <w:p w:rsidR="00DE2927" w:rsidRPr="00DE2927" w:rsidRDefault="00DE2927" w:rsidP="00DE2927">
      <w:pPr>
        <w:widowControl w:val="0"/>
        <w:overflowPunct w:val="0"/>
        <w:autoSpaceDE w:val="0"/>
        <w:autoSpaceDN w:val="0"/>
        <w:adjustRightInd w:val="0"/>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bCs/>
          <w:sz w:val="24"/>
          <w:szCs w:val="24"/>
          <w:lang w:val="ru-RU"/>
        </w:rPr>
        <w:tab/>
        <w:t xml:space="preserve">Правни основ за доношење ове уредбе садржан је у </w:t>
      </w:r>
      <w:r w:rsidRPr="00DE2927">
        <w:rPr>
          <w:rFonts w:ascii="Times New Roman" w:eastAsia="Times New Roman" w:hAnsi="Times New Roman" w:cs="Times New Roman"/>
          <w:sz w:val="24"/>
          <w:szCs w:val="24"/>
          <w:lang w:val="sr-Cyrl-CS"/>
        </w:rPr>
        <w:t xml:space="preserve">члану </w:t>
      </w:r>
      <w:r w:rsidRPr="00DE2927">
        <w:rPr>
          <w:rFonts w:ascii="Times New Roman" w:eastAsia="Times New Roman" w:hAnsi="Times New Roman" w:cs="Times New Roman"/>
          <w:color w:val="000000"/>
          <w:sz w:val="24"/>
          <w:szCs w:val="24"/>
          <w:lang w:val="ru-RU"/>
        </w:rPr>
        <w:t xml:space="preserve">37. став 6. Закона о уређењу тржишта пољопривредних производа </w:t>
      </w:r>
      <w:r w:rsidRPr="00DE2927">
        <w:rPr>
          <w:rFonts w:ascii="Times New Roman" w:eastAsia="Times New Roman" w:hAnsi="Times New Roman" w:cs="Times New Roman"/>
          <w:sz w:val="24"/>
          <w:szCs w:val="24"/>
          <w:lang w:val="sr-Cyrl-CS"/>
        </w:rPr>
        <w:t>(„Службени гласник РС”, бр</w:t>
      </w:r>
      <w:r w:rsidRPr="00DE2927">
        <w:rPr>
          <w:rFonts w:ascii="Times New Roman" w:eastAsia="Times New Roman" w:hAnsi="Times New Roman" w:cs="Times New Roman"/>
          <w:sz w:val="24"/>
          <w:szCs w:val="24"/>
          <w:lang w:val="ru-RU"/>
        </w:rPr>
        <w:t>ој</w:t>
      </w:r>
      <w:r w:rsidRPr="00DE2927">
        <w:rPr>
          <w:rFonts w:ascii="Times New Roman" w:eastAsia="Times New Roman" w:hAnsi="Times New Roman" w:cs="Times New Roman"/>
          <w:sz w:val="24"/>
          <w:szCs w:val="24"/>
          <w:lang w:val="sr-Cyrl-CS"/>
        </w:rPr>
        <w:t xml:space="preserve"> 67/21) и члану 17. став 1.</w:t>
      </w:r>
      <w:r w:rsidRPr="00DE2927">
        <w:rPr>
          <w:rFonts w:ascii="Times New Roman" w:eastAsia="Times New Roman" w:hAnsi="Times New Roman" w:cs="Times New Roman"/>
          <w:sz w:val="24"/>
          <w:szCs w:val="24"/>
          <w:lang w:val="ru-RU"/>
        </w:rPr>
        <w:t xml:space="preserve"> и члану 42. став 1. Закона о Влади („Службени гласник РС”, бр. 55/05, 71/05 – исправка, 101/07, 65/08, 16/11, 68/12 – УС, 72/12, 7/14 – УС, 44/14</w:t>
      </w:r>
      <w:r w:rsidRPr="00DE2927">
        <w:rPr>
          <w:rFonts w:ascii="Times New Roman" w:eastAsia="Times New Roman" w:hAnsi="Times New Roman" w:cs="Times New Roman"/>
          <w:sz w:val="24"/>
          <w:szCs w:val="24"/>
          <w:lang w:val="sr-Cyrl-RS"/>
        </w:rPr>
        <w:t xml:space="preserve"> и 30/18 </w:t>
      </w:r>
      <w:r w:rsidRPr="00DE2927">
        <w:rPr>
          <w:rFonts w:ascii="Times New Roman" w:eastAsia="Times New Roman" w:hAnsi="Times New Roman" w:cs="Times New Roman"/>
          <w:sz w:val="24"/>
          <w:szCs w:val="24"/>
          <w:lang w:val="ru-RU"/>
        </w:rPr>
        <w:t>–</w:t>
      </w:r>
      <w:r w:rsidRPr="00DE2927">
        <w:rPr>
          <w:rFonts w:ascii="Times New Roman" w:eastAsia="Times New Roman" w:hAnsi="Times New Roman" w:cs="Times New Roman"/>
          <w:sz w:val="24"/>
          <w:szCs w:val="24"/>
          <w:lang w:val="sr-Cyrl-RS"/>
        </w:rPr>
        <w:t xml:space="preserve"> др. закон</w:t>
      </w:r>
      <w:r w:rsidRPr="00DE2927">
        <w:rPr>
          <w:rFonts w:ascii="Times New Roman" w:eastAsia="Times New Roman" w:hAnsi="Times New Roman" w:cs="Times New Roman"/>
          <w:sz w:val="24"/>
          <w:szCs w:val="24"/>
          <w:lang w:val="ru-RU"/>
        </w:rPr>
        <w:t>).</w:t>
      </w: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ind w:firstLine="142"/>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Pr="00DE2927">
        <w:rPr>
          <w:rFonts w:ascii="Times New Roman" w:eastAsia="Times New Roman" w:hAnsi="Times New Roman" w:cs="Times New Roman"/>
          <w:sz w:val="24"/>
          <w:szCs w:val="24"/>
          <w:lang w:val="sr-Cyrl-CS"/>
        </w:rPr>
        <w:t>II. РАЗЛОЗИ ЗА ДОНОШЕЊЕ УРЕДБЕ</w:t>
      </w:r>
    </w:p>
    <w:p w:rsidR="00DE2927" w:rsidRPr="00DE2927" w:rsidRDefault="00DE2927" w:rsidP="00DE2927">
      <w:pPr>
        <w:spacing w:after="0" w:line="240" w:lineRule="auto"/>
        <w:ind w:firstLine="1418"/>
        <w:jc w:val="both"/>
        <w:rPr>
          <w:rFonts w:ascii="Times New Roman" w:eastAsia="Calibri" w:hAnsi="Times New Roman" w:cs="Times New Roman"/>
          <w:sz w:val="24"/>
          <w:szCs w:val="24"/>
          <w:lang w:val="sr-Cyrl-RS"/>
        </w:rPr>
      </w:pPr>
      <w:r w:rsidRPr="00DE2927">
        <w:rPr>
          <w:rFonts w:ascii="Times New Roman" w:eastAsia="Times New Roman" w:hAnsi="Times New Roman" w:cs="Times New Roman"/>
          <w:sz w:val="24"/>
          <w:szCs w:val="24"/>
          <w:lang w:val="sr-Cyrl-CS"/>
        </w:rPr>
        <w:t xml:space="preserve">Чланом 37. Закона о уређењу тржишта пољопривредних производа прописано је да се </w:t>
      </w:r>
      <w:r w:rsidRPr="00DE2927">
        <w:rPr>
          <w:rFonts w:ascii="Times New Roman" w:eastAsia="Times New Roman" w:hAnsi="Times New Roman" w:cs="Times New Roman"/>
          <w:sz w:val="24"/>
          <w:szCs w:val="24"/>
        </w:rPr>
        <w:t xml:space="preserve">вaнрeднe интeрвeнтнe мeрe спроводе рaди eфикaснoг и прaвoврeмeнoг спрeчaвaњa, односно отклањања тржишних пoрeмeћaja проузрoкoвaних знaчajним рaстoм или пaдoм цeнa на унутрашњем или иностраним тржиштима или другим дoгaђajимa и oкoлнoстимa кojи доводе или прете да доведу до значајних поремећаја нa тржишту. Такође, овим законом прописано је да Владa, на предлог Министарства </w:t>
      </w:r>
      <w:r w:rsidRPr="00DE2927">
        <w:rPr>
          <w:rFonts w:ascii="Times New Roman" w:eastAsia="Times New Roman" w:hAnsi="Times New Roman" w:cs="Times New Roman"/>
          <w:sz w:val="24"/>
          <w:szCs w:val="24"/>
          <w:lang w:val="sr-Cyrl-RS"/>
        </w:rPr>
        <w:t xml:space="preserve">надлежног за послове пољопривреде </w:t>
      </w:r>
      <w:r w:rsidRPr="00DE2927">
        <w:rPr>
          <w:rFonts w:ascii="Times New Roman" w:eastAsia="Times New Roman" w:hAnsi="Times New Roman" w:cs="Times New Roman"/>
          <w:sz w:val="24"/>
          <w:szCs w:val="24"/>
        </w:rPr>
        <w:t xml:space="preserve">или министарства надлежног за послове царинског система и царинске политике или министарства надлежног за послове унутрашње, односно спољне трговине, уређује врсту ванредних интeрвeнтних мера и начин њиховог спровођења, као и финансијска средства за њихово спровођење. </w:t>
      </w:r>
      <w:r w:rsidRPr="00DE29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2927">
        <w:rPr>
          <w:rFonts w:ascii="Times New Roman" w:eastAsia="Times New Roman" w:hAnsi="Times New Roman" w:cs="Times New Roman"/>
          <w:sz w:val="24"/>
          <w:szCs w:val="24"/>
          <w:lang w:val="sr-Cyrl-RS"/>
        </w:rPr>
        <w:t>Т</w:t>
      </w:r>
      <w:r w:rsidRPr="00DE2927">
        <w:rPr>
          <w:rFonts w:ascii="Times New Roman" w:eastAsia="Times New Roman" w:hAnsi="Times New Roman" w:cs="Times New Roman"/>
          <w:sz w:val="24"/>
          <w:szCs w:val="24"/>
        </w:rPr>
        <w:t xml:space="preserve">ржиште </w:t>
      </w:r>
      <w:r w:rsidRPr="00DE2927">
        <w:rPr>
          <w:rFonts w:ascii="Times New Roman" w:eastAsia="Times New Roman" w:hAnsi="Times New Roman" w:cs="Times New Roman"/>
          <w:sz w:val="24"/>
          <w:szCs w:val="24"/>
          <w:lang w:val="sr-Cyrl-RS"/>
        </w:rPr>
        <w:t xml:space="preserve">основних пољопривредних и прехрамбених производа </w:t>
      </w:r>
      <w:r w:rsidRPr="00DE2927">
        <w:rPr>
          <w:rFonts w:ascii="Times New Roman" w:eastAsia="Times New Roman" w:hAnsi="Times New Roman" w:cs="Times New Roman"/>
          <w:sz w:val="24"/>
          <w:szCs w:val="24"/>
        </w:rPr>
        <w:t xml:space="preserve">током 2021. године носило са очекиваним и неочекиваним </w:t>
      </w:r>
      <w:r w:rsidRPr="00DE2927">
        <w:rPr>
          <w:rFonts w:ascii="Times New Roman" w:eastAsia="Times New Roman" w:hAnsi="Times New Roman" w:cs="Times New Roman"/>
          <w:sz w:val="24"/>
          <w:szCs w:val="24"/>
          <w:lang w:val="sr-Cyrl-RS"/>
        </w:rPr>
        <w:t>изазовима</w:t>
      </w:r>
      <w:r w:rsidRPr="00DE2927">
        <w:rPr>
          <w:rFonts w:ascii="Times New Roman" w:eastAsia="Times New Roman" w:hAnsi="Times New Roman" w:cs="Times New Roman"/>
          <w:sz w:val="24"/>
          <w:szCs w:val="24"/>
        </w:rPr>
        <w:t xml:space="preserve"> због утицаја пандемије</w:t>
      </w:r>
      <w:r w:rsidRPr="00DE2927">
        <w:rPr>
          <w:rFonts w:ascii="Times New Roman" w:eastAsia="Times New Roman" w:hAnsi="Times New Roman" w:cs="Times New Roman"/>
          <w:sz w:val="24"/>
          <w:szCs w:val="24"/>
          <w:lang w:val="sr-Cyrl-RS"/>
        </w:rPr>
        <w:t xml:space="preserve"> на понашање домаћих потрошача</w:t>
      </w:r>
      <w:r w:rsidRPr="00DE2927">
        <w:rPr>
          <w:rFonts w:ascii="Times New Roman" w:eastAsia="Times New Roman" w:hAnsi="Times New Roman" w:cs="Times New Roman"/>
          <w:sz w:val="24"/>
          <w:szCs w:val="24"/>
        </w:rPr>
        <w:t xml:space="preserve">. </w:t>
      </w:r>
      <w:r w:rsidRPr="00DE2927">
        <w:rPr>
          <w:rFonts w:ascii="Times New Roman" w:eastAsia="Times New Roman" w:hAnsi="Times New Roman" w:cs="Times New Roman"/>
          <w:sz w:val="24"/>
          <w:szCs w:val="24"/>
          <w:lang w:val="sr-Cyrl-RS"/>
        </w:rPr>
        <w:t xml:space="preserve">Ситуација је погоршана енергетском кризом насталом услед избијања сукоба у Украјини која је покренула </w:t>
      </w:r>
      <w:r w:rsidRPr="00DE2927">
        <w:rPr>
          <w:rFonts w:ascii="Times New Roman" w:eastAsia="Times New Roman" w:hAnsi="Times New Roman" w:cs="Times New Roman"/>
          <w:sz w:val="24"/>
          <w:szCs w:val="24"/>
        </w:rPr>
        <w:t xml:space="preserve">велики број земаља </w:t>
      </w:r>
      <w:r w:rsidRPr="00DE2927">
        <w:rPr>
          <w:rFonts w:ascii="Times New Roman" w:eastAsia="Times New Roman" w:hAnsi="Times New Roman" w:cs="Times New Roman"/>
          <w:sz w:val="24"/>
          <w:szCs w:val="24"/>
          <w:lang w:val="sr-Cyrl-RS"/>
        </w:rPr>
        <w:t xml:space="preserve">да у циљу </w:t>
      </w:r>
      <w:r w:rsidRPr="00DE2927">
        <w:rPr>
          <w:rFonts w:ascii="Times New Roman" w:eastAsia="Times New Roman" w:hAnsi="Times New Roman" w:cs="Times New Roman"/>
          <w:sz w:val="24"/>
          <w:szCs w:val="24"/>
        </w:rPr>
        <w:t xml:space="preserve">обезбеђења прехрамбене сигурности становништва, </w:t>
      </w:r>
      <w:r w:rsidRPr="00DE2927">
        <w:rPr>
          <w:rFonts w:ascii="Times New Roman" w:eastAsia="Times New Roman" w:hAnsi="Times New Roman" w:cs="Times New Roman"/>
          <w:sz w:val="24"/>
          <w:szCs w:val="24"/>
          <w:lang w:val="sr-Cyrl-RS"/>
        </w:rPr>
        <w:t>започне обимне</w:t>
      </w:r>
      <w:r w:rsidRPr="00DE2927">
        <w:rPr>
          <w:rFonts w:ascii="Times New Roman" w:eastAsia="Times New Roman" w:hAnsi="Times New Roman" w:cs="Times New Roman"/>
          <w:sz w:val="24"/>
          <w:szCs w:val="24"/>
        </w:rPr>
        <w:t xml:space="preserve"> набавке</w:t>
      </w:r>
      <w:r w:rsidRPr="00DE2927">
        <w:rPr>
          <w:rFonts w:ascii="Times New Roman" w:eastAsia="Times New Roman" w:hAnsi="Times New Roman" w:cs="Times New Roman"/>
          <w:sz w:val="24"/>
          <w:szCs w:val="24"/>
          <w:lang w:val="sr-Cyrl-RS"/>
        </w:rPr>
        <w:t xml:space="preserve"> основних пољопривредних и прехрамбених производа ван уобичајених токова.</w:t>
      </w:r>
      <w:r w:rsidRPr="00DE2927">
        <w:rPr>
          <w:rFonts w:ascii="Times New Roman" w:eastAsia="Times New Roman" w:hAnsi="Times New Roman" w:cs="Times New Roman"/>
          <w:sz w:val="24"/>
          <w:szCs w:val="24"/>
          <w:lang w:val="sr-Cyrl-RS"/>
        </w:rPr>
        <w:tab/>
      </w:r>
      <w:r w:rsidRPr="00DE2927">
        <w:rPr>
          <w:rFonts w:ascii="Times New Roman" w:eastAsia="Times New Roman" w:hAnsi="Times New Roman" w:cs="Times New Roman"/>
          <w:sz w:val="24"/>
          <w:szCs w:val="24"/>
          <w:lang w:val="sr-Cyrl-RS"/>
        </w:rPr>
        <w:tab/>
        <w:t xml:space="preserve">Глобална политичка превирања створила су атмосферу несигурности код становништва у Републици Србији, што је додатно утицало на свест потрошача. </w:t>
      </w:r>
      <w:r w:rsidRPr="00DE2927">
        <w:rPr>
          <w:rFonts w:ascii="Times New Roman" w:eastAsia="Times New Roman" w:hAnsi="Times New Roman" w:cs="Times New Roman"/>
          <w:sz w:val="24"/>
          <w:szCs w:val="24"/>
        </w:rPr>
        <w:t xml:space="preserve">Бојазан од несташице, </w:t>
      </w:r>
      <w:r w:rsidRPr="00DE2927">
        <w:rPr>
          <w:rFonts w:ascii="Times New Roman" w:eastAsia="Times New Roman" w:hAnsi="Times New Roman" w:cs="Times New Roman"/>
          <w:sz w:val="24"/>
          <w:szCs w:val="24"/>
          <w:lang w:val="sr-Cyrl-RS"/>
        </w:rPr>
        <w:t>затварања привредних субјеката и губитка континуираног снабдевања домаћег тржита навела је домаће потрошаче на потребу стварања вишемесечних залиха.</w:t>
      </w:r>
      <w:r w:rsidRPr="00DE2927">
        <w:rPr>
          <w:rFonts w:ascii="Times New Roman" w:eastAsia="Times New Roman" w:hAnsi="Times New Roman" w:cs="Times New Roman"/>
          <w:sz w:val="24"/>
          <w:szCs w:val="24"/>
        </w:rPr>
        <w:t xml:space="preserve"> То је довело до </w:t>
      </w:r>
      <w:r w:rsidRPr="00DE2927">
        <w:rPr>
          <w:rFonts w:ascii="Times New Roman" w:eastAsia="Times New Roman" w:hAnsi="Times New Roman" w:cs="Times New Roman"/>
          <w:sz w:val="24"/>
          <w:szCs w:val="24"/>
          <w:lang w:val="sr-Cyrl-RS"/>
        </w:rPr>
        <w:t>повремених недостатака одређених пољопривредних и прехрамбених производа у трговинским ланцима, а нарочито брашна.</w:t>
      </w:r>
      <w:r w:rsidRPr="00DE2927">
        <w:rPr>
          <w:rFonts w:ascii="Times New Roman" w:eastAsia="Times New Roman" w:hAnsi="Times New Roman" w:cs="Times New Roman"/>
          <w:sz w:val="24"/>
          <w:szCs w:val="24"/>
        </w:rPr>
        <w:t xml:space="preserve"> Повећање тражње</w:t>
      </w:r>
      <w:r w:rsidRPr="00DE2927">
        <w:rPr>
          <w:rFonts w:ascii="Times New Roman" w:eastAsia="Times New Roman" w:hAnsi="Times New Roman" w:cs="Times New Roman"/>
          <w:sz w:val="24"/>
          <w:szCs w:val="24"/>
          <w:lang w:val="sr-Cyrl-RS"/>
        </w:rPr>
        <w:t xml:space="preserve"> захтевало је повећање обима производње и брже снабдевање домаћег тржишта и</w:t>
      </w:r>
      <w:r w:rsidRPr="00DE2927">
        <w:rPr>
          <w:rFonts w:ascii="Times New Roman" w:eastAsia="Times New Roman" w:hAnsi="Times New Roman" w:cs="Times New Roman"/>
          <w:sz w:val="24"/>
          <w:szCs w:val="24"/>
        </w:rPr>
        <w:t xml:space="preserve"> сектор</w:t>
      </w:r>
      <w:r w:rsidRPr="00DE2927">
        <w:rPr>
          <w:rFonts w:ascii="Times New Roman" w:eastAsia="Times New Roman" w:hAnsi="Times New Roman" w:cs="Times New Roman"/>
          <w:sz w:val="24"/>
          <w:szCs w:val="24"/>
          <w:lang w:val="sr-Cyrl-RS"/>
        </w:rPr>
        <w:t>а</w:t>
      </w:r>
      <w:r w:rsidRPr="00DE2927">
        <w:rPr>
          <w:rFonts w:ascii="Times New Roman" w:eastAsia="Times New Roman" w:hAnsi="Times New Roman" w:cs="Times New Roman"/>
          <w:sz w:val="24"/>
          <w:szCs w:val="24"/>
        </w:rPr>
        <w:t xml:space="preserve"> млинарско-пекарске индустрије</w:t>
      </w:r>
      <w:r w:rsidRPr="00DE2927">
        <w:rPr>
          <w:rFonts w:ascii="Times New Roman" w:eastAsia="Times New Roman" w:hAnsi="Times New Roman" w:cs="Times New Roman"/>
          <w:sz w:val="24"/>
          <w:szCs w:val="24"/>
          <w:lang w:val="sr-Cyrl-RS"/>
        </w:rPr>
        <w:t>. Са друге стране пословање привредних субјеката у сектору млинско пекарске индустрије отежано је услед смањене понуде меркантилне пшенице рода 2021 која је у претходном периоду била предмет повећане тражње од стране иностраних купаца, као и увећане цене инпута пре свега енергената неопходних за производњу брашна које представља основну сировинску базу за производњу млинско пекарских производа, а пре свега хлеба.</w:t>
      </w:r>
      <w:r w:rsidRPr="00DE2927">
        <w:rPr>
          <w:rFonts w:ascii="Times New Roman" w:eastAsia="Calibri" w:hAnsi="Times New Roman" w:cs="Times New Roman"/>
          <w:sz w:val="24"/>
          <w:szCs w:val="24"/>
          <w:lang w:val="sr-Cyrl-RS"/>
        </w:rPr>
        <w:t xml:space="preserve"> С обзиром да је неопходно повећати производњу брашна како би се несметано одвијала и производња хлеба и потрошња како основне животне намирнице потребно је определити одређена финансијска средства како би се одржао досадашњи обим производње брашна и спречио потенцијални поремећај на тржишту који би могао да доведе до појаве критичне несташице.</w:t>
      </w:r>
    </w:p>
    <w:p w:rsidR="00DE2927" w:rsidRPr="00DE2927" w:rsidRDefault="00DE2927" w:rsidP="00E873A8">
      <w:pPr>
        <w:spacing w:after="0" w:line="240" w:lineRule="auto"/>
        <w:jc w:val="both"/>
        <w:rPr>
          <w:rFonts w:ascii="Times New Roman" w:eastAsia="Times New Roman" w:hAnsi="Times New Roman" w:cs="Times New Roman"/>
          <w:spacing w:val="-1"/>
          <w:sz w:val="24"/>
          <w:szCs w:val="24"/>
          <w:lang w:val="sr-Cyrl-RS"/>
        </w:rPr>
      </w:pPr>
      <w:r w:rsidRPr="00DE2927">
        <w:rPr>
          <w:rFonts w:ascii="Times New Roman" w:eastAsia="Times New Roman" w:hAnsi="Times New Roman" w:cs="Times New Roman"/>
          <w:sz w:val="24"/>
          <w:szCs w:val="24"/>
          <w:lang w:val="sr-Cyrl-BA"/>
        </w:rPr>
        <w:t xml:space="preserve">Из наведеног разлога овом уредбом уређује се ванредна интервентна мера, начин и финансијска средства за њено спровођење.  </w:t>
      </w:r>
      <w:r w:rsidRPr="00DE2927">
        <w:rPr>
          <w:rFonts w:ascii="Times New Roman" w:eastAsia="Times New Roman" w:hAnsi="Times New Roman" w:cs="Times New Roman"/>
          <w:sz w:val="24"/>
          <w:szCs w:val="24"/>
          <w:lang w:val="sr-Cyrl-RS"/>
        </w:rPr>
        <w:t xml:space="preserve">Као </w:t>
      </w:r>
      <w:r w:rsidRPr="00DE2927">
        <w:rPr>
          <w:rFonts w:ascii="Times New Roman" w:eastAsia="Times New Roman" w:hAnsi="Times New Roman" w:cs="Times New Roman"/>
          <w:spacing w:val="-1"/>
          <w:sz w:val="24"/>
          <w:szCs w:val="24"/>
          <w:lang w:val="sr-Cyrl-RS"/>
        </w:rPr>
        <w:t xml:space="preserve">ванредна интервентна мера утврђује се подршка произвођачима брашна који су регистровани за обављање делатности млинарства на дан 15. новембар 2021. године и који су испоручивали брашно у </w:t>
      </w:r>
      <w:r w:rsidRPr="00DE2927">
        <w:rPr>
          <w:rFonts w:ascii="Times New Roman" w:eastAsia="Times New Roman" w:hAnsi="Times New Roman" w:cs="Times New Roman"/>
          <w:spacing w:val="-1"/>
          <w:sz w:val="24"/>
          <w:szCs w:val="24"/>
          <w:lang w:val="sr-Cyrl-RS"/>
        </w:rPr>
        <w:lastRenderedPageBreak/>
        <w:t>паковањима до 5 килограма (укључујући и 5 килограма) типа „Т-400 глаткоˮ и „Т-500ˮ на територији Републике Србије у периоду од 1. фебруара до 31. маја 2022. године.</w:t>
      </w:r>
    </w:p>
    <w:p w:rsidR="00DE2927" w:rsidRDefault="00DE2927" w:rsidP="00E873A8">
      <w:pPr>
        <w:tabs>
          <w:tab w:val="left" w:pos="1440"/>
        </w:tabs>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BA"/>
        </w:rPr>
        <w:tab/>
        <w:t xml:space="preserve">Постојећа криза допринела је повећању цена енергената и сировинске основе за производњу брашна, а што би могло да доведе до поремећаја на тржишту основних животних намирница којим се редовно снабдева становништво, као и пословање са спољно трговинским партнерима. </w:t>
      </w:r>
      <w:r w:rsidRPr="00DE2927">
        <w:rPr>
          <w:rFonts w:ascii="Times New Roman" w:eastAsia="Times New Roman" w:hAnsi="Times New Roman" w:cs="Times New Roman"/>
          <w:sz w:val="24"/>
          <w:szCs w:val="24"/>
          <w:lang w:val="sr-Cyrl-BA"/>
        </w:rPr>
        <w:tab/>
      </w:r>
      <w:r w:rsidR="00F0530D">
        <w:rPr>
          <w:rFonts w:ascii="Times New Roman" w:eastAsia="Times New Roman" w:hAnsi="Times New Roman" w:cs="Times New Roman"/>
          <w:sz w:val="24"/>
          <w:szCs w:val="24"/>
          <w:lang w:val="sr-Cyrl-BA"/>
        </w:rPr>
        <w:tab/>
      </w:r>
    </w:p>
    <w:p w:rsidR="00374587" w:rsidRDefault="00F0530D" w:rsidP="00E873A8">
      <w:pPr>
        <w:spacing w:after="0"/>
        <w:jc w:val="both"/>
        <w:rPr>
          <w:rFonts w:ascii="Times New Roman" w:hAnsi="Times New Roman" w:cs="Times New Roman"/>
          <w:sz w:val="24"/>
          <w:lang w:val="sr-Cyrl-RS"/>
        </w:rPr>
      </w:pPr>
      <w:r w:rsidRPr="00F0530D">
        <w:rPr>
          <w:rFonts w:ascii="Times New Roman" w:hAnsi="Times New Roman" w:cs="Times New Roman"/>
          <w:sz w:val="24"/>
          <w:lang w:val="sr-Cyrl-RS"/>
        </w:rPr>
        <w:t xml:space="preserve">Цене хране на глобалном нивоу у сталном </w:t>
      </w:r>
      <w:r>
        <w:rPr>
          <w:rFonts w:ascii="Times New Roman" w:hAnsi="Times New Roman" w:cs="Times New Roman"/>
          <w:sz w:val="24"/>
          <w:lang w:val="sr-Cyrl-RS"/>
        </w:rPr>
        <w:t>су порасту од почетка пандемије.</w:t>
      </w:r>
      <w:r w:rsidRPr="00F0530D">
        <w:rPr>
          <w:rFonts w:ascii="Times New Roman" w:hAnsi="Times New Roman" w:cs="Times New Roman"/>
          <w:sz w:val="24"/>
          <w:lang w:val="sr-Cyrl-RS"/>
        </w:rPr>
        <w:t xml:space="preserve"> Само у 2021.</w:t>
      </w:r>
      <w:r>
        <w:rPr>
          <w:rFonts w:ascii="Times New Roman" w:hAnsi="Times New Roman" w:cs="Times New Roman"/>
          <w:sz w:val="24"/>
          <w:lang w:val="sr-Cyrl-RS"/>
        </w:rPr>
        <w:t xml:space="preserve"> години</w:t>
      </w:r>
      <w:r w:rsidRPr="00F0530D">
        <w:rPr>
          <w:rFonts w:ascii="Times New Roman" w:hAnsi="Times New Roman" w:cs="Times New Roman"/>
          <w:sz w:val="24"/>
          <w:lang w:val="sr-Cyrl-RS"/>
        </w:rPr>
        <w:t xml:space="preserve"> FAO </w:t>
      </w:r>
      <w:r>
        <w:rPr>
          <w:rFonts w:ascii="Times New Roman" w:hAnsi="Times New Roman" w:cs="Times New Roman"/>
          <w:sz w:val="24"/>
          <w:lang w:val="sr-Cyrl-RS"/>
        </w:rPr>
        <w:t>индекс цена хране (FFPI) порастао</w:t>
      </w:r>
      <w:r w:rsidRPr="00F0530D">
        <w:rPr>
          <w:rFonts w:ascii="Times New Roman" w:hAnsi="Times New Roman" w:cs="Times New Roman"/>
          <w:sz w:val="24"/>
          <w:lang w:val="sr-Cyrl-RS"/>
        </w:rPr>
        <w:t xml:space="preserve"> је за 23%, житарице су порасле за 22%, месо и млечни производи за 15%</w:t>
      </w:r>
      <w:r>
        <w:rPr>
          <w:rFonts w:ascii="Times New Roman" w:hAnsi="Times New Roman" w:cs="Times New Roman"/>
          <w:sz w:val="24"/>
          <w:lang w:val="sr-Cyrl-RS"/>
        </w:rPr>
        <w:t>,</w:t>
      </w:r>
      <w:r w:rsidRPr="00F0530D">
        <w:rPr>
          <w:rFonts w:ascii="Times New Roman" w:hAnsi="Times New Roman" w:cs="Times New Roman"/>
          <w:sz w:val="24"/>
          <w:lang w:val="sr-Cyrl-RS"/>
        </w:rPr>
        <w:t xml:space="preserve"> јестиво уље за 34%,</w:t>
      </w:r>
      <w:r>
        <w:rPr>
          <w:rFonts w:ascii="Times New Roman" w:hAnsi="Times New Roman" w:cs="Times New Roman"/>
          <w:sz w:val="24"/>
          <w:lang w:val="sr-Cyrl-RS"/>
        </w:rPr>
        <w:t xml:space="preserve"> </w:t>
      </w:r>
      <w:r w:rsidRPr="00F0530D">
        <w:rPr>
          <w:rFonts w:ascii="Times New Roman" w:hAnsi="Times New Roman" w:cs="Times New Roman"/>
          <w:sz w:val="24"/>
          <w:lang w:val="sr-Cyrl-RS"/>
        </w:rPr>
        <w:t>а шећер за 31%. Највећи р</w:t>
      </w:r>
      <w:r w:rsidR="00374587">
        <w:rPr>
          <w:rFonts w:ascii="Times New Roman" w:hAnsi="Times New Roman" w:cs="Times New Roman"/>
          <w:sz w:val="24"/>
          <w:lang w:val="sr-Cyrl-RS"/>
        </w:rPr>
        <w:t>аст бележе уљарице и уље, који с</w:t>
      </w:r>
      <w:r w:rsidRPr="00F0530D">
        <w:rPr>
          <w:rFonts w:ascii="Times New Roman" w:hAnsi="Times New Roman" w:cs="Times New Roman"/>
          <w:sz w:val="24"/>
          <w:lang w:val="sr-Cyrl-RS"/>
        </w:rPr>
        <w:t>е од почетка 2020</w:t>
      </w:r>
      <w:r>
        <w:rPr>
          <w:rFonts w:ascii="Times New Roman" w:hAnsi="Times New Roman" w:cs="Times New Roman"/>
          <w:sz w:val="24"/>
          <w:lang w:val="sr-Cyrl-RS"/>
        </w:rPr>
        <w:t>. године</w:t>
      </w:r>
      <w:r w:rsidRPr="00F0530D">
        <w:rPr>
          <w:rFonts w:ascii="Times New Roman" w:hAnsi="Times New Roman" w:cs="Times New Roman"/>
          <w:sz w:val="24"/>
          <w:lang w:val="sr-Cyrl-RS"/>
        </w:rPr>
        <w:t xml:space="preserve"> до фебруара 2022</w:t>
      </w:r>
      <w:r>
        <w:rPr>
          <w:rFonts w:ascii="Times New Roman" w:hAnsi="Times New Roman" w:cs="Times New Roman"/>
          <w:sz w:val="24"/>
          <w:lang w:val="sr-Cyrl-RS"/>
        </w:rPr>
        <w:t>. године</w:t>
      </w:r>
      <w:r w:rsidRPr="00F0530D">
        <w:rPr>
          <w:rFonts w:ascii="Times New Roman" w:hAnsi="Times New Roman" w:cs="Times New Roman"/>
          <w:sz w:val="24"/>
          <w:lang w:val="sr-Cyrl-RS"/>
        </w:rPr>
        <w:t xml:space="preserve"> повећао за више него двоструко.</w:t>
      </w:r>
    </w:p>
    <w:p w:rsidR="00F0530D" w:rsidRPr="00F0530D" w:rsidRDefault="00F0530D" w:rsidP="00E873A8">
      <w:pPr>
        <w:spacing w:after="0"/>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Најновија дешавања између Русије и Урајине значајно утичу на цене и тржиште пољопривредних производа. Украјина чини 10% а Русија 16% глобалног извоза пшенице у тржишној години 2021/2022 која је почела у јулу. Украјина је већину пшенице извезла у првих неколико месеци тржишне године али је извоз заустављен почетком конфликта због затварања лука.Ситуација се мења из д</w:t>
      </w:r>
      <w:r w:rsidR="00374587">
        <w:rPr>
          <w:rFonts w:ascii="Times New Roman" w:hAnsi="Times New Roman" w:cs="Times New Roman"/>
          <w:sz w:val="24"/>
          <w:lang w:val="sr-Cyrl-RS"/>
        </w:rPr>
        <w:t>ана у дан и велика је неизвесност</w:t>
      </w:r>
      <w:r w:rsidRPr="00F0530D">
        <w:rPr>
          <w:rFonts w:ascii="Times New Roman" w:hAnsi="Times New Roman" w:cs="Times New Roman"/>
          <w:sz w:val="24"/>
          <w:lang w:val="sr-Cyrl-RS"/>
        </w:rPr>
        <w:t xml:space="preserve"> на тржишту. Русија је већ од 15. фебруара текуће године увела квоте на извоз житарица на 10 милиона тона од чега је за пшеницу квота 8 милиона тона. Пре уођења к</w:t>
      </w:r>
      <w:r w:rsidR="00374587">
        <w:rPr>
          <w:rFonts w:ascii="Times New Roman" w:hAnsi="Times New Roman" w:cs="Times New Roman"/>
          <w:sz w:val="24"/>
          <w:lang w:val="sr-Cyrl-RS"/>
        </w:rPr>
        <w:t>вота, Русија је већ извезла 21,</w:t>
      </w:r>
      <w:r w:rsidRPr="00F0530D">
        <w:rPr>
          <w:rFonts w:ascii="Times New Roman" w:hAnsi="Times New Roman" w:cs="Times New Roman"/>
          <w:sz w:val="24"/>
          <w:lang w:val="sr-Cyrl-RS"/>
        </w:rPr>
        <w:t>6 милиона тона од јула до децембра 2021. Европска унија је повећала извоз пшенице а очекује се и рекордни извоз из Индије и Аустралије.</w:t>
      </w:r>
    </w:p>
    <w:p w:rsidR="00F0530D" w:rsidRPr="00F0530D" w:rsidRDefault="00F0530D" w:rsidP="00E873A8">
      <w:pPr>
        <w:spacing w:after="0"/>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Након 24. фебруара и почетка рата у Украјини, цене пшенице су достигле рекодрни нивоу: ЕУ 460 УСД/т, Русија 405УСД/т, САД539 УСД/т.Током прве недеље марта фјучерси на пшеницу у САД су се попели изнад својих рекордних нивоа постигнутих у 2008.</w:t>
      </w:r>
    </w:p>
    <w:p w:rsidR="00F0530D" w:rsidRPr="00F0530D" w:rsidRDefault="00F0530D" w:rsidP="00F0530D">
      <w:pPr>
        <w:ind w:firstLine="720"/>
        <w:jc w:val="center"/>
        <w:rPr>
          <w:rFonts w:ascii="Times New Roman" w:hAnsi="Times New Roman" w:cs="Times New Roman"/>
          <w:sz w:val="24"/>
          <w:lang w:val="sr-Cyrl-RS"/>
        </w:rPr>
      </w:pPr>
      <w:r w:rsidRPr="00F0530D">
        <w:rPr>
          <w:rFonts w:ascii="Times New Roman" w:hAnsi="Times New Roman" w:cs="Times New Roman"/>
          <w:noProof/>
          <w:sz w:val="24"/>
        </w:rPr>
        <w:drawing>
          <wp:inline distT="0" distB="0" distL="0" distR="0" wp14:anchorId="4B8EB33B" wp14:editId="3C7EB5F3">
            <wp:extent cx="3943350" cy="2405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7013" cy="2420328"/>
                    </a:xfrm>
                    <a:prstGeom prst="rect">
                      <a:avLst/>
                    </a:prstGeom>
                    <a:noFill/>
                  </pic:spPr>
                </pic:pic>
              </a:graphicData>
            </a:graphic>
          </wp:inline>
        </w:drawing>
      </w:r>
    </w:p>
    <w:p w:rsidR="00F0530D" w:rsidRPr="00F0530D" w:rsidRDefault="00F0530D" w:rsidP="00F0530D">
      <w:pPr>
        <w:ind w:firstLine="720"/>
        <w:jc w:val="center"/>
        <w:rPr>
          <w:rFonts w:ascii="Times New Roman" w:hAnsi="Times New Roman" w:cs="Times New Roman"/>
          <w:i/>
          <w:sz w:val="24"/>
          <w:lang w:val="sr-Cyrl-RS"/>
        </w:rPr>
      </w:pPr>
      <w:r w:rsidRPr="00F0530D">
        <w:rPr>
          <w:rFonts w:ascii="Times New Roman" w:hAnsi="Times New Roman" w:cs="Times New Roman"/>
          <w:i/>
          <w:sz w:val="24"/>
          <w:lang w:val="sr-Cyrl-RS"/>
        </w:rPr>
        <w:t xml:space="preserve">Графикон 1 – Кретање цена пшенице на берзи у Чикагу </w:t>
      </w:r>
    </w:p>
    <w:p w:rsidR="00F0530D" w:rsidRPr="00F0530D" w:rsidRDefault="00F0530D" w:rsidP="00F0530D">
      <w:pPr>
        <w:ind w:firstLine="720"/>
        <w:jc w:val="center"/>
        <w:rPr>
          <w:rFonts w:ascii="Times New Roman" w:hAnsi="Times New Roman" w:cs="Times New Roman"/>
          <w:sz w:val="24"/>
          <w:lang w:val="sr-Cyrl-RS"/>
        </w:rPr>
      </w:pPr>
      <w:r w:rsidRPr="00F0530D">
        <w:rPr>
          <w:noProof/>
        </w:rPr>
        <w:lastRenderedPageBreak/>
        <w:drawing>
          <wp:inline distT="0" distB="0" distL="0" distR="0" wp14:anchorId="64170B1C" wp14:editId="63121739">
            <wp:extent cx="4067175" cy="2524125"/>
            <wp:effectExtent l="0" t="0" r="9525" b="9525"/>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30D" w:rsidRPr="00F0530D" w:rsidRDefault="00F0530D" w:rsidP="00F0530D">
      <w:pPr>
        <w:ind w:firstLine="720"/>
        <w:jc w:val="center"/>
        <w:rPr>
          <w:rFonts w:ascii="Times New Roman" w:hAnsi="Times New Roman" w:cs="Times New Roman"/>
          <w:i/>
          <w:sz w:val="24"/>
          <w:lang w:val="sr-Cyrl-RS"/>
        </w:rPr>
      </w:pPr>
      <w:r w:rsidRPr="00F0530D">
        <w:rPr>
          <w:rFonts w:ascii="Times New Roman" w:hAnsi="Times New Roman" w:cs="Times New Roman"/>
          <w:i/>
          <w:sz w:val="24"/>
          <w:lang w:val="sr-Cyrl-RS"/>
        </w:rPr>
        <w:t>Графикон 2 – Кретање цена пшенице на берзи у Паризу</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Предвиђања су да ће површине у Украјини бити смањене од 25% до скоро -40% у зависности од извора. Од ЦИС земаља</w:t>
      </w:r>
      <w:r w:rsidR="00374587">
        <w:rPr>
          <w:rFonts w:ascii="Times New Roman" w:hAnsi="Times New Roman" w:cs="Times New Roman"/>
          <w:sz w:val="24"/>
          <w:lang w:val="sr-Cyrl-RS"/>
        </w:rPr>
        <w:t xml:space="preserve"> </w:t>
      </w:r>
      <w:r w:rsidRPr="00F0530D">
        <w:rPr>
          <w:rFonts w:ascii="Times New Roman" w:hAnsi="Times New Roman" w:cs="Times New Roman"/>
          <w:sz w:val="24"/>
          <w:lang w:val="sr-Cyrl-RS"/>
        </w:rPr>
        <w:t>и</w:t>
      </w:r>
      <w:r w:rsidR="00374587">
        <w:rPr>
          <w:rFonts w:ascii="Times New Roman" w:hAnsi="Times New Roman" w:cs="Times New Roman"/>
          <w:sz w:val="24"/>
          <w:lang w:val="sr-Cyrl-RS"/>
        </w:rPr>
        <w:t xml:space="preserve"> </w:t>
      </w:r>
      <w:r w:rsidRPr="00F0530D">
        <w:rPr>
          <w:rFonts w:ascii="Times New Roman" w:hAnsi="Times New Roman" w:cs="Times New Roman"/>
          <w:sz w:val="24"/>
          <w:lang w:val="sr-Cyrl-RS"/>
        </w:rPr>
        <w:t xml:space="preserve">земаља региона, од увоза пшенице из Русије највише зависе Грузија, Азербејџан, Јерменија (100% ). Турска увози 70% пшенице из Русије, а неких 20% из Украјине (Турска </w:t>
      </w:r>
      <w:r w:rsidR="00374587">
        <w:rPr>
          <w:rFonts w:ascii="Times New Roman" w:hAnsi="Times New Roman" w:cs="Times New Roman"/>
          <w:sz w:val="24"/>
          <w:lang w:val="sr-Cyrl-RS"/>
        </w:rPr>
        <w:t xml:space="preserve">је </w:t>
      </w:r>
      <w:r w:rsidRPr="00F0530D">
        <w:rPr>
          <w:rFonts w:ascii="Times New Roman" w:hAnsi="Times New Roman" w:cs="Times New Roman"/>
          <w:sz w:val="24"/>
          <w:lang w:val="sr-Cyrl-RS"/>
        </w:rPr>
        <w:t>због пада</w:t>
      </w:r>
      <w:r w:rsidR="00374587">
        <w:rPr>
          <w:rFonts w:ascii="Times New Roman" w:hAnsi="Times New Roman" w:cs="Times New Roman"/>
          <w:sz w:val="24"/>
          <w:lang w:val="sr-Cyrl-RS"/>
        </w:rPr>
        <w:t xml:space="preserve"> </w:t>
      </w:r>
      <w:r w:rsidRPr="00F0530D">
        <w:rPr>
          <w:rFonts w:ascii="Times New Roman" w:hAnsi="Times New Roman" w:cs="Times New Roman"/>
          <w:sz w:val="24"/>
          <w:lang w:val="sr-Cyrl-RS"/>
        </w:rPr>
        <w:t>сопствене производње и раста потрошње укинула царине на увоз пшенице и п</w:t>
      </w:r>
      <w:r w:rsidR="00374587">
        <w:rPr>
          <w:rFonts w:ascii="Times New Roman" w:hAnsi="Times New Roman" w:cs="Times New Roman"/>
          <w:sz w:val="24"/>
          <w:lang w:val="sr-Cyrl-RS"/>
        </w:rPr>
        <w:t>р</w:t>
      </w:r>
      <w:r w:rsidRPr="00F0530D">
        <w:rPr>
          <w:rFonts w:ascii="Times New Roman" w:hAnsi="Times New Roman" w:cs="Times New Roman"/>
          <w:sz w:val="24"/>
          <w:lang w:val="sr-Cyrl-RS"/>
        </w:rPr>
        <w:t>е избијања рата, и мера је продужена до краја 2022.</w:t>
      </w:r>
      <w:r w:rsidR="00374587">
        <w:rPr>
          <w:rFonts w:ascii="Times New Roman" w:hAnsi="Times New Roman" w:cs="Times New Roman"/>
          <w:sz w:val="24"/>
          <w:lang w:val="sr-Cyrl-RS"/>
        </w:rPr>
        <w:t xml:space="preserve"> године.</w:t>
      </w:r>
      <w:r w:rsidRPr="00F0530D">
        <w:rPr>
          <w:rFonts w:ascii="Times New Roman" w:hAnsi="Times New Roman" w:cs="Times New Roman"/>
          <w:sz w:val="24"/>
          <w:lang w:val="sr-Cyrl-RS"/>
        </w:rPr>
        <w:t xml:space="preserve"> Турска је међу највећим извозницима белог пшеничног брашна и тестенине, укупно извезе исту количину као ЕУ). Од земаља региона, Албанија је међу првих 20 по зависности од увоза из Турске (70%) и Украјине (20%). Од ЕУ земаља, из Русије су пшеницу увозиле Малта, Грчка и Кипар.</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Према FAO предвиђањима очекивања су била да ће Украјина извести 14 милиона тона а Русија 2,5 милиона тона кукуруза. Украјина је на глобалном тржишту четврти извозник кукуруза и то највише на тржиште Европе и Кине, затим Турска и Египат. Руски извоз је остао непромењен јер је претпоставка да ће се извозити преко Каспијског мора на главна тржишта а свакако је значајно мањи у односу на Украјину. Извоз кукуруза из Америке се повећао чиме се надокнађује кукуруз из Украјине.</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Све ово се одразило и на тржиште пшенице у Републици Србији, па је тако тренутна цена пшенице на Продуктној берзи у Новом Саду 40 РСД/кг, што знатно утиче на раст трошкова производње брашна тип Т-400 глатко и Т-500.</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 xml:space="preserve">Раст цена сировина код нас и у свету утиче и на раст малопродајних цена основних животних намирница. Ради ублажавања тренда раста малопродајних цена основних животних намирница, Влада Републике Србије је донела Уредбу о обавезној производњи и промету хлеба од </w:t>
      </w:r>
      <w:r w:rsidR="00374587">
        <w:rPr>
          <w:rFonts w:ascii="Times New Roman" w:hAnsi="Times New Roman" w:cs="Times New Roman"/>
          <w:sz w:val="24"/>
          <w:lang w:val="sr-Cyrl-RS"/>
        </w:rPr>
        <w:t>брашна „Т-500“</w:t>
      </w:r>
      <w:r w:rsidRPr="00F0530D">
        <w:rPr>
          <w:rFonts w:ascii="Times New Roman" w:hAnsi="Times New Roman" w:cs="Times New Roman"/>
          <w:sz w:val="24"/>
          <w:lang w:val="sr-Cyrl-RS"/>
        </w:rPr>
        <w:t>, а потом и Уредбу о ограничењу висине цен</w:t>
      </w:r>
      <w:r w:rsidR="00374587">
        <w:rPr>
          <w:rFonts w:ascii="Times New Roman" w:hAnsi="Times New Roman" w:cs="Times New Roman"/>
          <w:sz w:val="24"/>
          <w:lang w:val="sr-Cyrl-RS"/>
        </w:rPr>
        <w:t>а основних животних намирница.</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На овај начин произвођачи су у обавез</w:t>
      </w:r>
      <w:r w:rsidR="00374587">
        <w:rPr>
          <w:rFonts w:ascii="Times New Roman" w:hAnsi="Times New Roman" w:cs="Times New Roman"/>
          <w:sz w:val="24"/>
          <w:lang w:val="sr-Cyrl-RS"/>
        </w:rPr>
        <w:t>и да свакодневно произведу хлеб</w:t>
      </w:r>
      <w:r w:rsidRPr="00F0530D">
        <w:rPr>
          <w:rFonts w:ascii="Times New Roman" w:hAnsi="Times New Roman" w:cs="Times New Roman"/>
          <w:sz w:val="24"/>
          <w:lang w:val="sr-Cyrl-RS"/>
        </w:rPr>
        <w:t xml:space="preserve"> од брашна „Т-500“ у количини од најмање 30% дневне производње свих врста хлеба, при чему ће максимална малопродајна цена векне хлеба од 500 грама, од брашна „Т-500“, у наредних шест месеци износити 46,00 динара. </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 xml:space="preserve">Другом уредбом се ограничавају произвођачке цене и цене у трговини на велико и мало основних животних намирница, тако да не прелазе ниво цена тих производа на дан 15. новембар 2021. године, у трајању од 60 дана, чије важење је накнадно продужавано неколико пута. Ограничене су цене основних производа ратарства, пре свега цена брашна тип Т-400 глатко у паковању до пет килограма, </w:t>
      </w:r>
      <w:r w:rsidRPr="00F0530D">
        <w:rPr>
          <w:rFonts w:ascii="Times New Roman" w:hAnsi="Times New Roman" w:cs="Times New Roman"/>
          <w:sz w:val="24"/>
          <w:lang w:val="sr-Cyrl-RS"/>
        </w:rPr>
        <w:lastRenderedPageBreak/>
        <w:t>укључујући и пет килограма, брашно тип Т-500, такође у паковању до пет килограма, укључујући и пет килограма.</w:t>
      </w:r>
    </w:p>
    <w:p w:rsidR="00F0530D" w:rsidRPr="00F0530D" w:rsidRDefault="00F0530D" w:rsidP="008C05CB">
      <w:pPr>
        <w:spacing w:after="0" w:line="240" w:lineRule="auto"/>
        <w:ind w:firstLine="1560"/>
        <w:jc w:val="both"/>
        <w:rPr>
          <w:rFonts w:ascii="Times New Roman" w:hAnsi="Times New Roman" w:cs="Times New Roman"/>
          <w:sz w:val="24"/>
          <w:lang w:val="sr-Cyrl-RS"/>
        </w:rPr>
      </w:pPr>
      <w:r w:rsidRPr="00F0530D">
        <w:rPr>
          <w:rFonts w:ascii="Times New Roman" w:hAnsi="Times New Roman" w:cs="Times New Roman"/>
          <w:sz w:val="24"/>
          <w:lang w:val="sr-Cyrl-RS"/>
        </w:rPr>
        <w:t>Са друге стране пословање привредних субјеката у сектору млинско пекарске индустрије отежано је услед смањене понуде меркантилне пшенице рода 2021 која је у претходном периоду била предмет повећане тражње од стране иностраних купаца, као и увећане цене инпута пре свега енергената неопходних за производњу брашна које представља основну сировинску базу за производњу млинско пекарских производа, а пре свега хлеба.</w:t>
      </w:r>
    </w:p>
    <w:p w:rsidR="008C05CB" w:rsidRDefault="00374587" w:rsidP="008C05CB">
      <w:pPr>
        <w:spacing w:after="0" w:line="240" w:lineRule="auto"/>
        <w:ind w:firstLine="1560"/>
        <w:jc w:val="both"/>
        <w:rPr>
          <w:rFonts w:ascii="Times New Roman" w:hAnsi="Times New Roman" w:cs="Times New Roman"/>
          <w:sz w:val="24"/>
          <w:lang w:val="sr-Cyrl-RS"/>
        </w:rPr>
      </w:pPr>
      <w:r>
        <w:rPr>
          <w:rFonts w:ascii="Times New Roman" w:hAnsi="Times New Roman" w:cs="Times New Roman"/>
          <w:sz w:val="24"/>
          <w:lang w:val="sr-Cyrl-RS"/>
        </w:rPr>
        <w:t>Наведена уредба се доноси са циљем повећања производње</w:t>
      </w:r>
      <w:r w:rsidR="00F0530D" w:rsidRPr="00F0530D">
        <w:rPr>
          <w:rFonts w:ascii="Times New Roman" w:hAnsi="Times New Roman" w:cs="Times New Roman"/>
          <w:sz w:val="24"/>
          <w:lang w:val="sr-Cyrl-RS"/>
        </w:rPr>
        <w:t xml:space="preserve"> брашна</w:t>
      </w:r>
      <w:r>
        <w:rPr>
          <w:rFonts w:ascii="Times New Roman" w:hAnsi="Times New Roman" w:cs="Times New Roman"/>
          <w:sz w:val="24"/>
          <w:lang w:val="sr-Cyrl-RS"/>
        </w:rPr>
        <w:t>,</w:t>
      </w:r>
      <w:r w:rsidR="00F0530D" w:rsidRPr="00F0530D">
        <w:rPr>
          <w:rFonts w:ascii="Times New Roman" w:hAnsi="Times New Roman" w:cs="Times New Roman"/>
          <w:sz w:val="24"/>
          <w:lang w:val="sr-Cyrl-RS"/>
        </w:rPr>
        <w:t xml:space="preserve"> </w:t>
      </w:r>
      <w:r>
        <w:rPr>
          <w:rFonts w:ascii="Times New Roman" w:hAnsi="Times New Roman" w:cs="Times New Roman"/>
          <w:sz w:val="24"/>
          <w:lang w:val="sr-Cyrl-RS"/>
        </w:rPr>
        <w:t>како би се несметано одвијала производња</w:t>
      </w:r>
      <w:r w:rsidR="00F0530D" w:rsidRPr="00F0530D">
        <w:rPr>
          <w:rFonts w:ascii="Times New Roman" w:hAnsi="Times New Roman" w:cs="Times New Roman"/>
          <w:sz w:val="24"/>
          <w:lang w:val="sr-Cyrl-RS"/>
        </w:rPr>
        <w:t xml:space="preserve"> и потр</w:t>
      </w:r>
      <w:r>
        <w:rPr>
          <w:rFonts w:ascii="Times New Roman" w:hAnsi="Times New Roman" w:cs="Times New Roman"/>
          <w:sz w:val="24"/>
          <w:lang w:val="sr-Cyrl-RS"/>
        </w:rPr>
        <w:t>о</w:t>
      </w:r>
      <w:r w:rsidR="00F0530D" w:rsidRPr="00F0530D">
        <w:rPr>
          <w:rFonts w:ascii="Times New Roman" w:hAnsi="Times New Roman" w:cs="Times New Roman"/>
          <w:sz w:val="24"/>
          <w:lang w:val="sr-Cyrl-RS"/>
        </w:rPr>
        <w:t>шња</w:t>
      </w:r>
      <w:r>
        <w:rPr>
          <w:rFonts w:ascii="Times New Roman" w:hAnsi="Times New Roman" w:cs="Times New Roman"/>
          <w:sz w:val="24"/>
          <w:lang w:val="sr-Cyrl-RS"/>
        </w:rPr>
        <w:t xml:space="preserve"> хлеба ка</w:t>
      </w:r>
      <w:r w:rsidR="00F0530D" w:rsidRPr="00F0530D">
        <w:rPr>
          <w:rFonts w:ascii="Times New Roman" w:hAnsi="Times New Roman" w:cs="Times New Roman"/>
          <w:sz w:val="24"/>
          <w:lang w:val="sr-Cyrl-RS"/>
        </w:rPr>
        <w:t>о основне животне намирнице</w:t>
      </w:r>
      <w:r>
        <w:rPr>
          <w:rFonts w:ascii="Times New Roman" w:hAnsi="Times New Roman" w:cs="Times New Roman"/>
          <w:sz w:val="24"/>
          <w:lang w:val="sr-Cyrl-RS"/>
        </w:rPr>
        <w:t>, услед чега је потребно</w:t>
      </w:r>
      <w:r w:rsidR="00F0530D" w:rsidRPr="00F0530D">
        <w:rPr>
          <w:rFonts w:ascii="Times New Roman" w:hAnsi="Times New Roman" w:cs="Times New Roman"/>
          <w:sz w:val="24"/>
          <w:lang w:val="sr-Cyrl-RS"/>
        </w:rPr>
        <w:t xml:space="preserve"> определити одређена финансијска средства како би се одржао досадашњи обим производње брашна и спречио потенцијални поремећај на тржишту који би могао да доведе до појаве критичне несташице.</w:t>
      </w:r>
    </w:p>
    <w:p w:rsidR="00374587" w:rsidRDefault="00F0530D" w:rsidP="008C05CB">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8C05CB">
        <w:rPr>
          <w:rFonts w:ascii="Times New Roman" w:eastAsia="Times New Roman" w:hAnsi="Times New Roman" w:cs="Times New Roman"/>
          <w:sz w:val="24"/>
          <w:szCs w:val="24"/>
          <w:lang w:val="sr-Cyrl-CS"/>
        </w:rPr>
        <w:tab/>
        <w:t xml:space="preserve">Један јавни позив за </w:t>
      </w:r>
      <w:r w:rsidR="008C05CB">
        <w:rPr>
          <w:rFonts w:ascii="Times New Roman" w:eastAsia="Times New Roman" w:hAnsi="Times New Roman" w:cs="Times New Roman"/>
          <w:sz w:val="24"/>
          <w:szCs w:val="24"/>
          <w:lang w:val="sr-Cyrl-RS"/>
        </w:rPr>
        <w:t>одобравање</w:t>
      </w:r>
      <w:r w:rsidR="008C05CB" w:rsidRPr="00D46FFB">
        <w:rPr>
          <w:rFonts w:ascii="Times New Roman" w:eastAsia="Times New Roman" w:hAnsi="Times New Roman" w:cs="Times New Roman"/>
          <w:sz w:val="24"/>
          <w:szCs w:val="24"/>
        </w:rPr>
        <w:t xml:space="preserve"> </w:t>
      </w:r>
      <w:r w:rsidR="008C05CB">
        <w:rPr>
          <w:rFonts w:ascii="Times New Roman" w:eastAsia="Times New Roman" w:hAnsi="Times New Roman" w:cs="Times New Roman"/>
          <w:sz w:val="24"/>
          <w:szCs w:val="24"/>
          <w:lang w:val="sr-Cyrl-RS"/>
        </w:rPr>
        <w:t xml:space="preserve">подршке произвођачима брашна расписаће до краја 2022. године Управа за аграрна плаћања, која има кадровске и техничке могућности за спровођење овог поступка.  </w:t>
      </w:r>
    </w:p>
    <w:p w:rsidR="00F0530D" w:rsidRPr="00DE2927" w:rsidRDefault="00F0530D" w:rsidP="008C05CB">
      <w:pPr>
        <w:spacing w:after="0" w:line="240" w:lineRule="auto"/>
        <w:ind w:firstLine="1560"/>
        <w:jc w:val="both"/>
        <w:rPr>
          <w:rFonts w:ascii="Times New Roman" w:eastAsia="Times New Roman" w:hAnsi="Times New Roman" w:cs="Times New Roman"/>
          <w:sz w:val="24"/>
          <w:szCs w:val="24"/>
          <w:lang w:val="sr-Cyrl-BA"/>
        </w:rPr>
      </w:pPr>
      <w:r w:rsidRPr="00DE2927">
        <w:rPr>
          <w:rFonts w:ascii="Times New Roman" w:eastAsia="Times New Roman" w:hAnsi="Times New Roman" w:cs="Times New Roman"/>
          <w:sz w:val="24"/>
          <w:szCs w:val="24"/>
          <w:lang w:val="sr-Cyrl-CS"/>
        </w:rPr>
        <w:t>Чланом 17. став 1.</w:t>
      </w:r>
      <w:r w:rsidRPr="00DE2927">
        <w:rPr>
          <w:rFonts w:ascii="Times New Roman" w:eastAsia="Times New Roman" w:hAnsi="Times New Roman" w:cs="Times New Roman"/>
          <w:sz w:val="24"/>
          <w:szCs w:val="24"/>
          <w:lang w:val="ru-RU"/>
        </w:rPr>
        <w:t xml:space="preserve"> и члану 42. став 1. Закона о Влади („Службени гласник РС”, бр. 55/05, 71/05 – исправка, 101/07, 65/08, 16/11, 68/12 – УС, 72/12, 7/14 – УС, 44/14</w:t>
      </w:r>
      <w:r w:rsidRPr="00DE2927">
        <w:rPr>
          <w:rFonts w:ascii="Times New Roman" w:eastAsia="Times New Roman" w:hAnsi="Times New Roman" w:cs="Times New Roman"/>
          <w:sz w:val="24"/>
          <w:szCs w:val="24"/>
          <w:lang w:val="sr-Cyrl-RS"/>
        </w:rPr>
        <w:t xml:space="preserve"> и 30/18 </w:t>
      </w:r>
      <w:r w:rsidRPr="00DE2927">
        <w:rPr>
          <w:rFonts w:ascii="Times New Roman" w:eastAsia="Times New Roman" w:hAnsi="Times New Roman" w:cs="Times New Roman"/>
          <w:sz w:val="24"/>
          <w:szCs w:val="24"/>
          <w:lang w:val="ru-RU"/>
        </w:rPr>
        <w:t>–</w:t>
      </w:r>
      <w:r w:rsidRPr="00DE2927">
        <w:rPr>
          <w:rFonts w:ascii="Times New Roman" w:eastAsia="Times New Roman" w:hAnsi="Times New Roman" w:cs="Times New Roman"/>
          <w:sz w:val="24"/>
          <w:szCs w:val="24"/>
          <w:lang w:val="sr-Cyrl-RS"/>
        </w:rPr>
        <w:t xml:space="preserve"> др. закон</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којим је прописано да 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r w:rsidRPr="00DE2927">
        <w:rPr>
          <w:rFonts w:ascii="Times New Roman" w:eastAsia="Times New Roman" w:hAnsi="Times New Roman" w:cs="Times New Roman"/>
          <w:sz w:val="24"/>
          <w:szCs w:val="24"/>
          <w:lang w:val="sr-Latn-RS"/>
        </w:rPr>
        <w:t xml:space="preserve"> </w:t>
      </w:r>
      <w:r w:rsidRPr="00DE2927">
        <w:rPr>
          <w:rFonts w:ascii="Times New Roman" w:eastAsia="Times New Roman" w:hAnsi="Times New Roman" w:cs="Times New Roman"/>
          <w:sz w:val="24"/>
          <w:szCs w:val="24"/>
          <w:lang w:val="sr-Cyrl-CS"/>
        </w:rPr>
        <w:t>Чланом 42. став 1. Закона о Влади прописано је да Влада уредбом подробније разрађује однос уређен законом, у складу са сврхом и циљем закона.</w:t>
      </w:r>
    </w:p>
    <w:p w:rsidR="00DE2927" w:rsidRPr="00DE2927" w:rsidRDefault="00DE2927" w:rsidP="008C05CB">
      <w:pPr>
        <w:tabs>
          <w:tab w:val="left" w:pos="1440"/>
        </w:tabs>
        <w:spacing w:after="0" w:line="240" w:lineRule="auto"/>
        <w:ind w:firstLine="1560"/>
        <w:jc w:val="both"/>
        <w:rPr>
          <w:rFonts w:ascii="Times New Roman" w:eastAsia="Times New Roman" w:hAnsi="Times New Roman" w:cs="Times New Roman"/>
          <w:sz w:val="24"/>
          <w:szCs w:val="24"/>
          <w:lang w:val="sr-Cyrl-RS"/>
        </w:rPr>
      </w:pPr>
      <w:r w:rsidRPr="00DE2927">
        <w:rPr>
          <w:rFonts w:ascii="Times New Roman" w:eastAsia="Times New Roman" w:hAnsi="Times New Roman" w:cs="Times New Roman"/>
          <w:sz w:val="24"/>
          <w:szCs w:val="24"/>
          <w:lang w:val="sr-Cyrl-BA"/>
        </w:rPr>
        <w:tab/>
      </w:r>
      <w:r w:rsidRPr="00DE2927">
        <w:rPr>
          <w:rFonts w:ascii="Times New Roman" w:eastAsia="Times New Roman" w:hAnsi="Times New Roman" w:cs="Times New Roman"/>
          <w:sz w:val="24"/>
          <w:szCs w:val="24"/>
          <w:lang w:val="sr-Cyrl-RS"/>
        </w:rPr>
        <w:t>Имајући у виду наведено, потребе државе налажу доношење ове уредбе како би се отклонили поремећаји на тржишту млинарских производа, а што представља основ за доношење ове уредбе у складу са чланом 17. став 4. и чланом 42. став 1. Закона о Влади.</w:t>
      </w:r>
    </w:p>
    <w:p w:rsidR="00DE2927" w:rsidRPr="00DE2927" w:rsidRDefault="00DE2927" w:rsidP="008C05CB">
      <w:pPr>
        <w:spacing w:after="0" w:line="240" w:lineRule="auto"/>
        <w:ind w:firstLine="1560"/>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sidRPr="00DE2927">
        <w:rPr>
          <w:rFonts w:ascii="Times New Roman" w:eastAsia="Times New Roman" w:hAnsi="Times New Roman" w:cs="Times New Roman"/>
          <w:sz w:val="24"/>
          <w:szCs w:val="24"/>
        </w:rPr>
        <w:t>III</w:t>
      </w:r>
      <w:r w:rsidRPr="00DE2927">
        <w:rPr>
          <w:rFonts w:ascii="Times New Roman" w:eastAsia="Times New Roman" w:hAnsi="Times New Roman" w:cs="Times New Roman"/>
          <w:sz w:val="24"/>
          <w:szCs w:val="24"/>
          <w:lang w:val="ru-RU"/>
        </w:rPr>
        <w:t>. ОБЈАШЊЕЊЕ ОСНОВНИХ ПРАВНИХ ИНСТИТУТА</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 xml:space="preserve">                               И ПОЈЕДИНАЧНИХ РЕШЕЊА </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DE2927">
        <w:rPr>
          <w:rFonts w:ascii="Times New Roman" w:eastAsia="Calibri" w:hAnsi="Times New Roman" w:cs="Times New Roman"/>
          <w:sz w:val="24"/>
          <w:szCs w:val="24"/>
          <w:lang w:val="ru-RU"/>
        </w:rPr>
        <w:t xml:space="preserve">Чланом 1. ове </w:t>
      </w:r>
      <w:r w:rsidRPr="00DE2927">
        <w:rPr>
          <w:rFonts w:ascii="Times New Roman" w:eastAsia="Times New Roman" w:hAnsi="Times New Roman" w:cs="Times New Roman"/>
          <w:sz w:val="24"/>
          <w:szCs w:val="24"/>
          <w:lang w:val="ru-RU"/>
        </w:rPr>
        <w:t>уредбе прописан је предмет уређења.</w:t>
      </w:r>
      <w:r w:rsidRPr="00DE2927">
        <w:rPr>
          <w:rFonts w:ascii="Times New Roman" w:eastAsia="Times New Roman" w:hAnsi="Times New Roman" w:cs="Times New Roman"/>
          <w:sz w:val="24"/>
          <w:szCs w:val="24"/>
          <w:lang w:val="ru-RU"/>
        </w:rPr>
        <w:tab/>
      </w:r>
      <w:r w:rsidRPr="00DE2927">
        <w:rPr>
          <w:rFonts w:ascii="Times New Roman" w:eastAsia="Times New Roman" w:hAnsi="Times New Roman" w:cs="Times New Roman"/>
          <w:sz w:val="24"/>
          <w:szCs w:val="24"/>
          <w:lang w:val="ru-RU"/>
        </w:rPr>
        <w:tab/>
      </w:r>
    </w:p>
    <w:p w:rsidR="00DE2927" w:rsidRPr="00DE2927" w:rsidRDefault="00DE2927" w:rsidP="00DE2927">
      <w:pPr>
        <w:spacing w:after="0" w:line="240" w:lineRule="auto"/>
        <w:ind w:left="720" w:firstLine="720"/>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Чланом 2. ове уредбе прописана је врста ванредне интервентне мере.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sidRPr="00DE2927">
        <w:rPr>
          <w:rFonts w:ascii="Times New Roman" w:eastAsia="Times New Roman" w:hAnsi="Times New Roman" w:cs="Times New Roman"/>
          <w:sz w:val="24"/>
          <w:szCs w:val="24"/>
          <w:lang w:val="ru-RU"/>
        </w:rPr>
        <w:t>Чл. 3-5.  ове уредбе прописан је начин спровођења ванредне интервентне мере.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sidRPr="00DE2927">
        <w:rPr>
          <w:rFonts w:ascii="Times New Roman" w:eastAsia="Times New Roman" w:hAnsi="Times New Roman" w:cs="Times New Roman"/>
          <w:sz w:val="24"/>
          <w:szCs w:val="24"/>
          <w:lang w:val="ru-RU"/>
        </w:rPr>
        <w:t>Чланом 6. ове уредбе прописана су финансијска средства.</w:t>
      </w:r>
    </w:p>
    <w:p w:rsidR="00DE2927" w:rsidRPr="00DE2927" w:rsidRDefault="00DE2927" w:rsidP="00DE2927">
      <w:pPr>
        <w:spacing w:after="0" w:line="240" w:lineRule="auto"/>
        <w:ind w:firstLine="1440"/>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Чланом 7. ове уредбе прописана је је завршна одредба.</w:t>
      </w:r>
    </w:p>
    <w:p w:rsidR="00DE2927" w:rsidRPr="00DE2927" w:rsidRDefault="00DE2927" w:rsidP="00DE2927">
      <w:pPr>
        <w:spacing w:after="0" w:line="240" w:lineRule="auto"/>
        <w:jc w:val="both"/>
        <w:rPr>
          <w:rFonts w:ascii="Times New Roman" w:eastAsia="Calibri"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eastAsia="zh-CN"/>
        </w:rPr>
      </w:pPr>
      <w:r w:rsidRPr="00DE2927">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sidRPr="00DE2927">
        <w:rPr>
          <w:rFonts w:ascii="Times New Roman" w:eastAsia="Times New Roman" w:hAnsi="Times New Roman" w:cs="Times New Roman"/>
          <w:sz w:val="24"/>
          <w:szCs w:val="24"/>
          <w:lang w:eastAsia="zh-CN"/>
        </w:rPr>
        <w:t>IV</w:t>
      </w:r>
      <w:r w:rsidRPr="00DE2927">
        <w:rPr>
          <w:rFonts w:ascii="Times New Roman" w:eastAsia="Times New Roman" w:hAnsi="Times New Roman" w:cs="Times New Roman"/>
          <w:sz w:val="24"/>
          <w:szCs w:val="24"/>
          <w:lang w:val="ru-RU" w:eastAsia="zh-CN"/>
        </w:rPr>
        <w:t>. ПРОЦЕНА ФИНАНСИЈСКИХ СРЕДСТАВА ПОТРЕБНИХ</w:t>
      </w:r>
    </w:p>
    <w:p w:rsidR="00DE2927" w:rsidRPr="00DE2927" w:rsidRDefault="00DE2927" w:rsidP="00DE2927">
      <w:pPr>
        <w:spacing w:after="0" w:line="240" w:lineRule="auto"/>
        <w:jc w:val="both"/>
        <w:rPr>
          <w:rFonts w:ascii="Times New Roman" w:eastAsia="Calibri" w:hAnsi="Times New Roman" w:cs="Times New Roman"/>
          <w:sz w:val="24"/>
          <w:szCs w:val="24"/>
          <w:lang w:val="sr-Cyrl-CS"/>
        </w:rPr>
      </w:pPr>
      <w:r w:rsidRPr="00DE2927">
        <w:rPr>
          <w:rFonts w:ascii="Times New Roman" w:eastAsia="Times New Roman" w:hAnsi="Times New Roman" w:cs="Times New Roman"/>
          <w:sz w:val="24"/>
          <w:szCs w:val="24"/>
          <w:lang w:val="ru-RU" w:eastAsia="zh-CN"/>
        </w:rPr>
        <w:t xml:space="preserve">                            ЗА СПРОВОЂЕЊЕ УРЕДБЕ</w:t>
      </w:r>
    </w:p>
    <w:p w:rsidR="00DE2927" w:rsidRPr="00DE2927" w:rsidRDefault="00DE2927" w:rsidP="00DE2927">
      <w:pPr>
        <w:spacing w:after="0" w:line="240" w:lineRule="auto"/>
        <w:jc w:val="both"/>
        <w:rPr>
          <w:rFonts w:ascii="Times New Roman" w:eastAsia="Calibri"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RS"/>
        </w:rPr>
      </w:pPr>
      <w:r w:rsidRPr="00DE2927">
        <w:rPr>
          <w:rFonts w:ascii="Times New Roman" w:eastAsia="Calibri" w:hAnsi="Times New Roman" w:cs="Times New Roman"/>
          <w:bCs/>
          <w:sz w:val="24"/>
          <w:szCs w:val="24"/>
          <w:lang w:val="ru-RU"/>
        </w:rPr>
        <w:tab/>
      </w:r>
      <w:r>
        <w:rPr>
          <w:rFonts w:ascii="Times New Roman" w:eastAsia="Calibri" w:hAnsi="Times New Roman" w:cs="Times New Roman"/>
          <w:bCs/>
          <w:sz w:val="24"/>
          <w:szCs w:val="24"/>
          <w:lang w:val="ru-RU"/>
        </w:rPr>
        <w:tab/>
      </w:r>
      <w:r w:rsidRPr="00DE2927">
        <w:rPr>
          <w:rFonts w:ascii="Times New Roman" w:eastAsia="Times New Roman" w:hAnsi="Times New Roman" w:cs="Times New Roman"/>
          <w:sz w:val="24"/>
          <w:szCs w:val="24"/>
          <w:lang w:val="sr-Cyrl-RS"/>
        </w:rPr>
        <w:t>Законом о буџету Републике Србије за 2022. годину („Службени гласник РС”, број 110/21</w:t>
      </w:r>
      <w:r w:rsidRPr="008C05CB">
        <w:rPr>
          <w:rFonts w:ascii="Times New Roman" w:eastAsia="Times New Roman" w:hAnsi="Times New Roman" w:cs="Times New Roman"/>
          <w:sz w:val="24"/>
          <w:szCs w:val="24"/>
          <w:lang w:val="sr-Cyrl-RS"/>
        </w:rPr>
        <w:t>) обезбеђена су средства</w:t>
      </w:r>
      <w:r w:rsidRPr="00DE2927">
        <w:rPr>
          <w:rFonts w:ascii="Times New Roman" w:eastAsia="Times New Roman" w:hAnsi="Times New Roman" w:cs="Times New Roman"/>
          <w:sz w:val="24"/>
          <w:szCs w:val="24"/>
          <w:lang w:val="sr-Cyrl-RS"/>
        </w:rPr>
        <w:t xml:space="preserve"> на разделу 24 - Министарство пољопривреде, шумарства и водопривреде</w:t>
      </w:r>
      <w:r w:rsidRPr="003D2A55">
        <w:rPr>
          <w:rFonts w:ascii="Times New Roman" w:eastAsia="Times New Roman" w:hAnsi="Times New Roman" w:cs="Times New Roman"/>
          <w:sz w:val="24"/>
          <w:szCs w:val="24"/>
          <w:lang w:val="sr-Cyrl-RS"/>
        </w:rPr>
        <w:t xml:space="preserve">,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w:t>
      </w:r>
      <w:r w:rsidR="003D2A55" w:rsidRPr="003D2A55">
        <w:rPr>
          <w:rFonts w:ascii="Times New Roman" w:eastAsia="Times New Roman" w:hAnsi="Times New Roman" w:cs="Times New Roman"/>
          <w:sz w:val="24"/>
          <w:szCs w:val="24"/>
          <w:lang w:val="sr-Cyrl-RS"/>
        </w:rPr>
        <w:t>0007</w:t>
      </w:r>
      <w:r w:rsidRPr="003D2A55">
        <w:rPr>
          <w:rFonts w:ascii="Times New Roman" w:eastAsia="Times New Roman" w:hAnsi="Times New Roman" w:cs="Times New Roman"/>
          <w:sz w:val="24"/>
          <w:szCs w:val="24"/>
          <w:lang w:val="sr-Cyrl-RS"/>
        </w:rPr>
        <w:t xml:space="preserve"> Правила и мере уређења тржишта, Економска класификација 451 - Субвенције јавним нефинансијским</w:t>
      </w:r>
      <w:r w:rsidRPr="003D2A55">
        <w:rPr>
          <w:rFonts w:ascii="Times New Roman" w:eastAsia="Times New Roman" w:hAnsi="Times New Roman" w:cs="Times New Roman"/>
          <w:sz w:val="24"/>
          <w:szCs w:val="24"/>
          <w:lang w:val="sr-Latn-RS"/>
        </w:rPr>
        <w:t xml:space="preserve"> </w:t>
      </w:r>
      <w:r w:rsidRPr="003D2A55">
        <w:rPr>
          <w:rFonts w:ascii="Times New Roman" w:eastAsia="Times New Roman" w:hAnsi="Times New Roman" w:cs="Times New Roman"/>
          <w:sz w:val="24"/>
          <w:szCs w:val="24"/>
          <w:lang w:val="sr-Cyrl-RS"/>
        </w:rPr>
        <w:lastRenderedPageBreak/>
        <w:t>предузећима и организацијама, извор финансирања 01 – општи приходи и примања буџета у износу од 160.000.000 динара.</w:t>
      </w:r>
    </w:p>
    <w:p w:rsidR="00DE2927" w:rsidRPr="00DE2927" w:rsidRDefault="00DE2927" w:rsidP="00DE2927">
      <w:pPr>
        <w:spacing w:after="0" w:line="240" w:lineRule="auto"/>
        <w:jc w:val="both"/>
        <w:rPr>
          <w:rFonts w:ascii="Times New Roman" w:eastAsia="Calibri" w:hAnsi="Times New Roman" w:cs="Times New Roman"/>
          <w:sz w:val="24"/>
          <w:szCs w:val="24"/>
          <w:lang w:val="sr-Cyrl-CS"/>
        </w:rPr>
      </w:pPr>
    </w:p>
    <w:p w:rsidR="00DE2927" w:rsidRPr="00DE2927" w:rsidRDefault="00DE2927" w:rsidP="00DE2927">
      <w:pPr>
        <w:spacing w:after="0" w:line="240" w:lineRule="auto"/>
        <w:jc w:val="both"/>
        <w:rPr>
          <w:rFonts w:ascii="Times New Roman" w:eastAsia="Calibri" w:hAnsi="Times New Roman" w:cs="Times New Roman"/>
          <w:sz w:val="24"/>
          <w:szCs w:val="24"/>
          <w:lang w:val="ru-RU"/>
        </w:rPr>
      </w:pPr>
      <w:r w:rsidRPr="00DE2927">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sidRPr="00DE2927">
        <w:rPr>
          <w:rFonts w:ascii="Times New Roman" w:eastAsia="Calibri" w:hAnsi="Times New Roman" w:cs="Times New Roman"/>
          <w:sz w:val="24"/>
          <w:szCs w:val="24"/>
        </w:rPr>
        <w:t>V</w:t>
      </w:r>
      <w:r w:rsidRPr="00DE2927">
        <w:rPr>
          <w:rFonts w:ascii="Times New Roman" w:eastAsia="Calibri" w:hAnsi="Times New Roman" w:cs="Times New Roman"/>
          <w:sz w:val="24"/>
          <w:szCs w:val="24"/>
          <w:lang w:val="ru-RU"/>
        </w:rPr>
        <w:t xml:space="preserve">. РАЗЛОЗИ ЗБОГ КОЈИХ СЕ ПРЕДЛАЖЕ ДА УРЕДБА СТУПИ НА СНАГУ </w:t>
      </w:r>
      <w:r w:rsidRPr="00DE2927">
        <w:rPr>
          <w:rFonts w:ascii="Times New Roman" w:eastAsia="Times New Roman" w:hAnsi="Times New Roman" w:cs="Times New Roman"/>
          <w:sz w:val="24"/>
          <w:szCs w:val="24"/>
          <w:lang w:val="sr-Cyrl-CS"/>
        </w:rPr>
        <w:t xml:space="preserve">НАРЕДНОГ ДАНА ОД ДАНА </w:t>
      </w:r>
      <w:r w:rsidRPr="00DE2927">
        <w:rPr>
          <w:rFonts w:ascii="Times New Roman" w:eastAsia="Calibri" w:hAnsi="Times New Roman" w:cs="Times New Roman"/>
          <w:sz w:val="24"/>
          <w:szCs w:val="24"/>
          <w:lang w:val="ru-RU"/>
        </w:rPr>
        <w:t>ОБЈАВЉИВАЊА У „СЛУЖБЕНОМ ГЛАСНИКУ РЕПУБЛИКЕ СРБИЈЕ”</w:t>
      </w:r>
    </w:p>
    <w:p w:rsidR="00DE2927" w:rsidRPr="00DE2927" w:rsidRDefault="00DE2927" w:rsidP="00DE2927">
      <w:pPr>
        <w:spacing w:after="0" w:line="240" w:lineRule="auto"/>
        <w:jc w:val="both"/>
        <w:rPr>
          <w:rFonts w:ascii="Times New Roman" w:eastAsia="Calibri" w:hAnsi="Times New Roman" w:cs="Times New Roman"/>
          <w:sz w:val="24"/>
          <w:szCs w:val="24"/>
          <w:lang w:val="ru-RU"/>
        </w:rPr>
      </w:pPr>
    </w:p>
    <w:p w:rsidR="00DE2927" w:rsidRDefault="00DE2927" w:rsidP="00DE2927">
      <w:pPr>
        <w:spacing w:after="0" w:line="240" w:lineRule="auto"/>
        <w:jc w:val="both"/>
        <w:rPr>
          <w:rFonts w:ascii="Times New Roman" w:eastAsia="Times New Roman" w:hAnsi="Times New Roman" w:cs="Times New Roman"/>
          <w:color w:val="000000"/>
          <w:sz w:val="24"/>
          <w:szCs w:val="24"/>
          <w:lang w:val="ru-RU"/>
        </w:rPr>
      </w:pPr>
      <w:r w:rsidRPr="00DE2927">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Pr="00DE2927">
        <w:rPr>
          <w:rFonts w:ascii="Times New Roman" w:eastAsia="Times New Roman" w:hAnsi="Times New Roman" w:cs="Times New Roman"/>
          <w:sz w:val="24"/>
          <w:szCs w:val="24"/>
          <w:lang w:val="sr-Cyrl-CS"/>
        </w:rPr>
        <w:t xml:space="preserve">Ова уредба ступа на снагу наредног дана од дана објављивања у „Службеном гласнику Републике Србије”, из разлога што је неопходно омогућити произвођачима брашна да што пре остваре право </w:t>
      </w:r>
      <w:r w:rsidRPr="00DE2927">
        <w:rPr>
          <w:rFonts w:ascii="Times New Roman" w:eastAsia="Times New Roman" w:hAnsi="Times New Roman" w:cs="Times New Roman"/>
          <w:bCs/>
          <w:sz w:val="24"/>
          <w:szCs w:val="24"/>
          <w:lang w:val="ru-RU"/>
        </w:rPr>
        <w:t xml:space="preserve">на </w:t>
      </w:r>
      <w:r w:rsidRPr="00DE2927">
        <w:rPr>
          <w:rFonts w:ascii="Times New Roman" w:eastAsia="Times New Roman" w:hAnsi="Times New Roman" w:cs="Times New Roman"/>
          <w:bCs/>
          <w:sz w:val="24"/>
          <w:szCs w:val="24"/>
          <w:lang w:val="sr-Cyrl-CS"/>
        </w:rPr>
        <w:t>подршку.</w:t>
      </w:r>
      <w:r w:rsidRPr="00DE2927">
        <w:rPr>
          <w:rFonts w:ascii="Times New Roman" w:eastAsia="Times New Roman" w:hAnsi="Times New Roman" w:cs="Times New Roman"/>
          <w:color w:val="000000"/>
          <w:sz w:val="24"/>
          <w:szCs w:val="24"/>
          <w:lang w:val="ru-RU"/>
        </w:rPr>
        <w:tab/>
      </w:r>
      <w:r w:rsidRPr="00DE2927">
        <w:rPr>
          <w:rFonts w:ascii="Times New Roman" w:eastAsia="Times New Roman" w:hAnsi="Times New Roman" w:cs="Times New Roman"/>
          <w:color w:val="000000"/>
          <w:sz w:val="24"/>
          <w:szCs w:val="24"/>
          <w:lang w:val="ru-RU"/>
        </w:rPr>
        <w:tab/>
      </w:r>
      <w:r w:rsidRPr="00DE2927">
        <w:rPr>
          <w:rFonts w:ascii="Times New Roman" w:eastAsia="Times New Roman" w:hAnsi="Times New Roman" w:cs="Times New Roman"/>
          <w:color w:val="000000"/>
          <w:sz w:val="24"/>
          <w:szCs w:val="24"/>
          <w:lang w:val="ru-RU"/>
        </w:rPr>
        <w:tab/>
      </w:r>
    </w:p>
    <w:p w:rsidR="00DE2927" w:rsidRPr="00DE2927" w:rsidRDefault="00DE2927" w:rsidP="00DE2927">
      <w:pPr>
        <w:spacing w:after="0" w:line="240" w:lineRule="auto"/>
        <w:ind w:firstLine="1418"/>
        <w:jc w:val="both"/>
        <w:rPr>
          <w:rFonts w:ascii="Times New Roman" w:eastAsia="Calibri" w:hAnsi="Times New Roman" w:cs="Times New Roman"/>
          <w:sz w:val="24"/>
          <w:szCs w:val="24"/>
          <w:lang w:val="sr-Cyrl-CS"/>
        </w:rPr>
      </w:pPr>
      <w:r w:rsidRPr="00DE2927">
        <w:rPr>
          <w:rFonts w:ascii="Times New Roman" w:eastAsia="Calibri" w:hAnsi="Times New Roman" w:cs="Times New Roman"/>
          <w:sz w:val="24"/>
          <w:szCs w:val="24"/>
          <w:lang w:val="sr-Cyrl-CS"/>
        </w:rPr>
        <w:t>Из наведених разлога стекли су се услови за раније ступање на снагу ове уредбе у складу са чланом 196. став 4. Устава Републике Србије</w:t>
      </w:r>
      <w:r w:rsidRPr="00DE2927">
        <w:rPr>
          <w:rFonts w:ascii="Times New Roman" w:eastAsia="Times New Roman" w:hAnsi="Times New Roman" w:cs="Times New Roman"/>
          <w:sz w:val="24"/>
          <w:szCs w:val="24"/>
          <w:lang w:val="sr-Cyrl-CS"/>
        </w:rPr>
        <w:t xml:space="preserve"> </w:t>
      </w:r>
      <w:r w:rsidRPr="00DE2927">
        <w:rPr>
          <w:rFonts w:ascii="Times New Roman" w:eastAsia="Calibri" w:hAnsi="Times New Roman" w:cs="Times New Roman"/>
          <w:sz w:val="24"/>
          <w:szCs w:val="24"/>
          <w:lang w:val="sr-Cyrl-CS"/>
        </w:rPr>
        <w:t xml:space="preserve">Србије </w:t>
      </w:r>
      <w:r w:rsidRPr="00DE2927">
        <w:rPr>
          <w:rFonts w:ascii="Times New Roman" w:eastAsia="Calibri" w:hAnsi="Times New Roman" w:cs="Times New Roman"/>
          <w:sz w:val="24"/>
          <w:szCs w:val="24"/>
          <w:lang w:val="ru-RU"/>
        </w:rPr>
        <w:t>(„Службени гласник РС”, број 98/06),</w:t>
      </w:r>
      <w:r w:rsidRPr="00DE2927">
        <w:rPr>
          <w:rFonts w:ascii="Times New Roman" w:eastAsia="Calibri" w:hAnsi="Times New Roman" w:cs="Times New Roman"/>
          <w:sz w:val="24"/>
          <w:szCs w:val="24"/>
          <w:lang w:val="sr-Cyrl-CS"/>
        </w:rPr>
        <w:t xml:space="preserve"> према коме 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DE2927" w:rsidRPr="00DE2927" w:rsidRDefault="00DE2927" w:rsidP="00DE2927">
      <w:pPr>
        <w:spacing w:after="0" w:line="240" w:lineRule="auto"/>
        <w:jc w:val="both"/>
        <w:rPr>
          <w:rFonts w:ascii="Times New Roman" w:eastAsia="Calibri" w:hAnsi="Times New Roman" w:cs="Times New Roman"/>
          <w:sz w:val="24"/>
          <w:szCs w:val="24"/>
          <w:lang w:val="sr-Latn-RS"/>
        </w:rPr>
      </w:pPr>
    </w:p>
    <w:p w:rsidR="00DE2927" w:rsidRPr="00DE2927" w:rsidRDefault="00DE2927" w:rsidP="00DE2927">
      <w:pPr>
        <w:spacing w:after="0" w:line="240" w:lineRule="auto"/>
        <w:jc w:val="both"/>
        <w:rPr>
          <w:rFonts w:ascii="Times New Roman" w:eastAsia="Calibri" w:hAnsi="Times New Roman" w:cs="Times New Roman"/>
          <w:sz w:val="24"/>
          <w:szCs w:val="24"/>
          <w:lang w:val="ru-RU"/>
        </w:rPr>
        <w:sectPr w:rsidR="00DE2927" w:rsidRPr="00DE2927" w:rsidSect="005A743A">
          <w:pgSz w:w="11906" w:h="16838"/>
          <w:pgMar w:top="1440" w:right="1440" w:bottom="1440" w:left="1440" w:header="708" w:footer="708" w:gutter="0"/>
          <w:pgNumType w:start="1"/>
          <w:cols w:space="720"/>
          <w:titlePg/>
        </w:sectPr>
      </w:pP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 xml:space="preserve">ИЗЈАВА </w:t>
      </w:r>
    </w:p>
    <w:p w:rsidR="00DE2927" w:rsidRPr="00DE2927" w:rsidRDefault="00DE2927" w:rsidP="00DE292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О УСКЛАЂЕНОСТИ СА</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СТРАТЕШКИМ ДОКУМЕНТОМ</w:t>
      </w: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Предлог ове уредбе није усклађен са стратешким документом али се доноси због ублажавања поремећаја на тржишту млинарске индустрије.</w:t>
      </w: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 xml:space="preserve">ИЗЈАВА </w:t>
      </w:r>
    </w:p>
    <w:p w:rsidR="00DE2927" w:rsidRPr="00DE2927" w:rsidRDefault="00DE2927" w:rsidP="00DE292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О ПРЕДВИЂЕНОСТИ УРЕДБЕ ГОДИШЊИМ ПЛАНОМ РАДА ВЛАДЕ</w:t>
      </w: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Доношење ове уредбе није предвиђено Планом рада Владе за 2022. годину, али се доноси због ублажавања поремећаја на тржишту млинарске индустрије.</w:t>
      </w: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center"/>
        <w:rPr>
          <w:rFonts w:ascii="Times New Roman" w:eastAsia="Times New Roman" w:hAnsi="Times New Roman" w:cs="Times New Roman"/>
          <w:caps/>
          <w:sz w:val="24"/>
          <w:szCs w:val="24"/>
          <w:lang w:val="ru-RU" w:eastAsia="en-GB"/>
        </w:rPr>
      </w:pPr>
      <w:r w:rsidRPr="00DE2927">
        <w:rPr>
          <w:rFonts w:ascii="Times New Roman" w:eastAsia="Times New Roman" w:hAnsi="Times New Roman" w:cs="Times New Roman"/>
          <w:caps/>
          <w:sz w:val="24"/>
          <w:szCs w:val="24"/>
          <w:lang w:val="sr-Cyrl-CS" w:eastAsia="en-GB"/>
        </w:rPr>
        <w:t xml:space="preserve">изјавА </w:t>
      </w:r>
    </w:p>
    <w:p w:rsidR="00DE2927" w:rsidRPr="00DE2927" w:rsidRDefault="00DE2927" w:rsidP="00DE2927">
      <w:pPr>
        <w:spacing w:after="0" w:line="240" w:lineRule="auto"/>
        <w:jc w:val="center"/>
        <w:rPr>
          <w:rFonts w:ascii="Times New Roman" w:eastAsia="Times New Roman" w:hAnsi="Times New Roman" w:cs="Times New Roman"/>
          <w:caps/>
          <w:sz w:val="24"/>
          <w:szCs w:val="24"/>
          <w:lang w:val="ru-RU" w:eastAsia="en-GB"/>
        </w:rPr>
      </w:pPr>
      <w:r w:rsidRPr="00DE2927">
        <w:rPr>
          <w:rFonts w:ascii="Times New Roman" w:eastAsia="Times New Roman" w:hAnsi="Times New Roman" w:cs="Times New Roman"/>
          <w:caps/>
          <w:sz w:val="24"/>
          <w:szCs w:val="24"/>
          <w:lang w:val="sr-Cyrl-CS" w:eastAsia="en-GB"/>
        </w:rPr>
        <w:t>о оствареној сарадњи, односно прибављању</w:t>
      </w:r>
    </w:p>
    <w:p w:rsidR="00DE2927" w:rsidRPr="00DE2927" w:rsidRDefault="00DE2927" w:rsidP="00DE2927">
      <w:pPr>
        <w:spacing w:after="0" w:line="240" w:lineRule="auto"/>
        <w:jc w:val="center"/>
        <w:rPr>
          <w:rFonts w:ascii="Times New Roman" w:eastAsia="Times New Roman" w:hAnsi="Times New Roman" w:cs="Times New Roman"/>
          <w:caps/>
          <w:sz w:val="24"/>
          <w:szCs w:val="24"/>
          <w:lang w:val="ru-RU" w:eastAsia="en-GB"/>
        </w:rPr>
      </w:pPr>
      <w:r w:rsidRPr="00DE2927">
        <w:rPr>
          <w:rFonts w:ascii="Times New Roman" w:eastAsia="Times New Roman" w:hAnsi="Times New Roman" w:cs="Times New Roman"/>
          <w:caps/>
          <w:sz w:val="24"/>
          <w:szCs w:val="24"/>
          <w:lang w:val="sr-Cyrl-CS" w:eastAsia="en-GB"/>
        </w:rPr>
        <w:t>мишљења од органа, организација и тела</w:t>
      </w:r>
    </w:p>
    <w:p w:rsidR="00DE2927" w:rsidRPr="00DE2927" w:rsidRDefault="00DE2927" w:rsidP="00DE2927">
      <w:pPr>
        <w:spacing w:after="0" w:line="240" w:lineRule="auto"/>
        <w:jc w:val="center"/>
        <w:rPr>
          <w:rFonts w:ascii="Times New Roman" w:eastAsia="Times New Roman" w:hAnsi="Times New Roman" w:cs="Times New Roman"/>
          <w:caps/>
          <w:sz w:val="24"/>
          <w:szCs w:val="24"/>
          <w:lang w:val="ru-RU" w:eastAsia="en-GB"/>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eastAsia="en-GB"/>
        </w:rPr>
        <w:tab/>
        <w:t>Не постоје посебни прописи према којима би Министарство пољопривреде</w:t>
      </w:r>
      <w:r w:rsidRPr="00DE2927">
        <w:rPr>
          <w:rFonts w:ascii="Times New Roman" w:eastAsia="Times New Roman" w:hAnsi="Times New Roman" w:cs="Times New Roman"/>
          <w:sz w:val="24"/>
          <w:szCs w:val="24"/>
          <w:lang w:val="ru-RU" w:eastAsia="en-GB"/>
        </w:rPr>
        <w:t xml:space="preserve">, шумарства и водопривреде </w:t>
      </w:r>
      <w:r w:rsidRPr="00DE2927">
        <w:rPr>
          <w:rFonts w:ascii="Times New Roman" w:eastAsia="Times New Roman" w:hAnsi="Times New Roman" w:cs="Times New Roman"/>
          <w:sz w:val="24"/>
          <w:szCs w:val="24"/>
          <w:lang w:val="sr-Cyrl-CS" w:eastAsia="en-GB"/>
        </w:rPr>
        <w:t>било обавезно да успостави сарадњу, односно прибави мишљења од органа, организација и тела у складу са чланом 39а став 4. Пословника Владе (</w:t>
      </w:r>
      <w:r w:rsidRPr="00DE2927">
        <w:rPr>
          <w:rFonts w:ascii="Times New Roman" w:eastAsia="Times New Roman" w:hAnsi="Times New Roman" w:cs="Times New Roman"/>
          <w:bCs/>
          <w:sz w:val="24"/>
          <w:szCs w:val="24"/>
          <w:lang w:val="sr-Cyrl-CS" w:eastAsia="en-GB"/>
        </w:rPr>
        <w:t>„</w:t>
      </w:r>
      <w:r w:rsidRPr="00DE2927">
        <w:rPr>
          <w:rFonts w:ascii="Times New Roman" w:eastAsia="Times New Roman" w:hAnsi="Times New Roman" w:cs="Times New Roman"/>
          <w:sz w:val="24"/>
          <w:szCs w:val="24"/>
          <w:lang w:val="sr-Cyrl-CS" w:eastAsia="en-GB"/>
        </w:rPr>
        <w:t>Службени гласник РС</w:t>
      </w:r>
      <w:r w:rsidRPr="00DE2927">
        <w:rPr>
          <w:rFonts w:ascii="Times New Roman" w:eastAsia="Times New Roman" w:hAnsi="Times New Roman" w:cs="Times New Roman"/>
          <w:bCs/>
          <w:sz w:val="24"/>
          <w:szCs w:val="24"/>
          <w:lang w:val="sr-Cyrl-CS" w:eastAsia="en-GB"/>
        </w:rPr>
        <w:t>”</w:t>
      </w:r>
      <w:r w:rsidRPr="00DE2927">
        <w:rPr>
          <w:rFonts w:ascii="Times New Roman" w:eastAsia="Times New Roman" w:hAnsi="Times New Roman" w:cs="Times New Roman"/>
          <w:sz w:val="24"/>
          <w:szCs w:val="24"/>
          <w:lang w:val="sr-Cyrl-CS" w:eastAsia="en-GB"/>
        </w:rPr>
        <w:t xml:space="preserve">, бр. 61/06-пречишћен текст, 69/08, 88/09, 33/10, 69/10, 20/11, 37/11, 30/13, 76/14 и 8/19), приликом израде </w:t>
      </w:r>
      <w:r w:rsidRPr="00DE2927">
        <w:rPr>
          <w:rFonts w:ascii="Times New Roman" w:eastAsia="Times New Roman" w:hAnsi="Times New Roman" w:cs="Times New Roman"/>
          <w:sz w:val="24"/>
          <w:szCs w:val="24"/>
          <w:lang w:val="sr-Cyrl-RS" w:eastAsia="en-GB"/>
        </w:rPr>
        <w:t xml:space="preserve">Предлога уредбе </w:t>
      </w:r>
      <w:r w:rsidRPr="00DE2927">
        <w:rPr>
          <w:rFonts w:ascii="Times New Roman" w:eastAsia="Times New Roman" w:hAnsi="Times New Roman" w:cs="Times New Roman"/>
          <w:bCs/>
          <w:sz w:val="24"/>
          <w:szCs w:val="24"/>
          <w:lang w:val="sr-Cyrl-RS" w:eastAsia="sr-Cyrl-RS"/>
        </w:rPr>
        <w:t>о ванредној интервентној мери подршке произвођачима брашна.</w:t>
      </w: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sectPr w:rsidR="00DE2927" w:rsidRPr="00DE2927" w:rsidSect="005A743A">
          <w:pgSz w:w="11906" w:h="16838"/>
          <w:pgMar w:top="1440" w:right="1797" w:bottom="1440" w:left="1797" w:header="709" w:footer="709" w:gutter="0"/>
          <w:pgNumType w:start="1"/>
          <w:cols w:space="720"/>
          <w:titlePg/>
        </w:sect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ru-RU" w:eastAsia="en-GB"/>
        </w:rPr>
      </w:pPr>
      <w:r w:rsidRPr="00DE2927">
        <w:rPr>
          <w:rFonts w:ascii="Times New Roman" w:eastAsia="Times New Roman" w:hAnsi="Times New Roman" w:cs="Times New Roman"/>
          <w:sz w:val="24"/>
          <w:szCs w:val="24"/>
          <w:lang w:val="ru-RU" w:eastAsia="en-GB"/>
        </w:rPr>
        <w:t>ИЗВЕШТАЈ</w:t>
      </w: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ru-RU" w:eastAsia="en-GB"/>
        </w:rPr>
      </w:pPr>
      <w:r w:rsidRPr="00DE2927">
        <w:rPr>
          <w:rFonts w:ascii="Times New Roman" w:eastAsia="Times New Roman" w:hAnsi="Times New Roman" w:cs="Times New Roman"/>
          <w:sz w:val="24"/>
          <w:szCs w:val="24"/>
          <w:lang w:val="ru-RU" w:eastAsia="en-GB"/>
        </w:rPr>
        <w:t>(информације) О СПРОВЕДЕНИМ КОНСУЛТАЦИЈАМА</w:t>
      </w: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ru-RU" w:eastAsia="en-GB"/>
        </w:rPr>
      </w:pP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ru-RU" w:eastAsia="en-GB"/>
        </w:rPr>
      </w:pPr>
    </w:p>
    <w:p w:rsidR="00DE2927" w:rsidRPr="00DE2927" w:rsidRDefault="00DE2927" w:rsidP="00DE2927">
      <w:pPr>
        <w:shd w:val="clear" w:color="auto" w:fill="FFFFFF"/>
        <w:spacing w:after="0" w:line="240" w:lineRule="auto"/>
        <w:jc w:val="both"/>
        <w:rPr>
          <w:rFonts w:ascii="Times New Roman" w:eastAsia="Times New Roman" w:hAnsi="Times New Roman" w:cs="Times New Roman"/>
          <w:sz w:val="24"/>
          <w:szCs w:val="24"/>
          <w:lang w:val="ru-RU" w:eastAsia="en-GB"/>
        </w:rPr>
      </w:pPr>
      <w:r w:rsidRPr="00DE2927">
        <w:rPr>
          <w:rFonts w:ascii="Times New Roman" w:eastAsia="Times New Roman" w:hAnsi="Times New Roman" w:cs="Times New Roman"/>
          <w:sz w:val="24"/>
          <w:szCs w:val="24"/>
          <w:lang w:val="ru-RU" w:eastAsia="en-GB"/>
        </w:rPr>
        <w:t>У складу са чланом 44. став 2.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у наставку Извештаја наводимо следеће:</w:t>
      </w:r>
    </w:p>
    <w:p w:rsidR="00DE2927" w:rsidRPr="00DE2927" w:rsidRDefault="00DE2927" w:rsidP="00DE2927">
      <w:pPr>
        <w:shd w:val="clear" w:color="auto" w:fill="FFFFFF"/>
        <w:spacing w:after="0" w:line="240" w:lineRule="auto"/>
        <w:jc w:val="both"/>
        <w:rPr>
          <w:rFonts w:ascii="Times New Roman" w:eastAsia="Times New Roman" w:hAnsi="Times New Roman" w:cs="Times New Roman"/>
          <w:sz w:val="24"/>
          <w:szCs w:val="24"/>
          <w:lang w:val="ru-RU" w:eastAsia="en-GB"/>
        </w:rPr>
      </w:pPr>
    </w:p>
    <w:p w:rsidR="00DE2927" w:rsidRPr="00DE2927" w:rsidRDefault="00DE2927" w:rsidP="00DE2927">
      <w:pPr>
        <w:shd w:val="clear" w:color="auto" w:fill="FFFFFF"/>
        <w:spacing w:after="150" w:line="240" w:lineRule="auto"/>
        <w:jc w:val="both"/>
        <w:rPr>
          <w:rFonts w:ascii="Times New Roman" w:eastAsia="Times New Roman" w:hAnsi="Times New Roman" w:cs="Times New Roman"/>
          <w:sz w:val="24"/>
          <w:szCs w:val="24"/>
          <w:lang w:val="ru-RU" w:eastAsia="en-GB"/>
        </w:rPr>
      </w:pPr>
      <w:r w:rsidRPr="00DE2927">
        <w:rPr>
          <w:rFonts w:ascii="Times New Roman" w:eastAsia="Times New Roman" w:hAnsi="Times New Roman" w:cs="Times New Roman"/>
          <w:sz w:val="24"/>
          <w:szCs w:val="24"/>
          <w:lang w:val="ru-RU" w:eastAsia="en-GB"/>
        </w:rPr>
        <w:t xml:space="preserve">1) Време, обим и методе консултација: </w:t>
      </w:r>
      <w:r w:rsidRPr="00DE2927">
        <w:rPr>
          <w:rFonts w:ascii="Times New Roman" w:eastAsia="Times New Roman" w:hAnsi="Times New Roman" w:cs="Times New Roman"/>
          <w:b/>
          <w:sz w:val="24"/>
          <w:szCs w:val="24"/>
          <w:lang w:val="ru-RU" w:eastAsia="en-GB"/>
        </w:rPr>
        <w:t>Консултације нису спроведене.</w:t>
      </w:r>
    </w:p>
    <w:p w:rsidR="00DE2927" w:rsidRPr="00DE2927" w:rsidRDefault="00DE2927" w:rsidP="00DE2927">
      <w:pPr>
        <w:shd w:val="clear" w:color="auto" w:fill="FFFFFF"/>
        <w:spacing w:after="150" w:line="240" w:lineRule="auto"/>
        <w:jc w:val="both"/>
        <w:rPr>
          <w:rFonts w:ascii="Times New Roman" w:eastAsia="Times New Roman" w:hAnsi="Times New Roman" w:cs="Times New Roman"/>
          <w:sz w:val="24"/>
          <w:szCs w:val="24"/>
          <w:lang w:val="ru-RU" w:eastAsia="en-GB"/>
        </w:rPr>
      </w:pPr>
      <w:r w:rsidRPr="00DE2927">
        <w:rPr>
          <w:rFonts w:ascii="Times New Roman" w:eastAsia="Times New Roman" w:hAnsi="Times New Roman" w:cs="Times New Roman"/>
          <w:sz w:val="24"/>
          <w:szCs w:val="24"/>
          <w:lang w:val="ru-RU" w:eastAsia="en-GB"/>
        </w:rPr>
        <w:t xml:space="preserve">2) Учесници консултативног процеса: </w:t>
      </w:r>
      <w:r w:rsidRPr="00DE2927">
        <w:rPr>
          <w:rFonts w:ascii="Times New Roman" w:eastAsia="Times New Roman" w:hAnsi="Times New Roman" w:cs="Times New Roman"/>
          <w:b/>
          <w:sz w:val="24"/>
          <w:szCs w:val="24"/>
          <w:lang w:val="ru-RU" w:eastAsia="en-GB"/>
        </w:rPr>
        <w:t>Учесника није било.</w:t>
      </w:r>
      <w:r w:rsidRPr="00DE2927">
        <w:rPr>
          <w:rFonts w:ascii="Times New Roman" w:eastAsia="Times New Roman" w:hAnsi="Times New Roman" w:cs="Times New Roman"/>
          <w:sz w:val="24"/>
          <w:szCs w:val="24"/>
          <w:lang w:val="ru-RU" w:eastAsia="en-GB"/>
        </w:rPr>
        <w:t xml:space="preserve"> </w:t>
      </w:r>
    </w:p>
    <w:p w:rsidR="00DE2927" w:rsidRPr="00DE2927" w:rsidRDefault="00DE2927" w:rsidP="00DE2927">
      <w:pPr>
        <w:shd w:val="clear" w:color="auto" w:fill="FFFFFF"/>
        <w:spacing w:after="150" w:line="240" w:lineRule="auto"/>
        <w:jc w:val="both"/>
        <w:rPr>
          <w:rFonts w:ascii="Times New Roman" w:eastAsia="Times New Roman" w:hAnsi="Times New Roman" w:cs="Times New Roman"/>
          <w:b/>
          <w:sz w:val="24"/>
          <w:szCs w:val="24"/>
          <w:lang w:val="ru-RU" w:eastAsia="en-GB"/>
        </w:rPr>
      </w:pPr>
      <w:r w:rsidRPr="00DE2927">
        <w:rPr>
          <w:rFonts w:ascii="Times New Roman" w:eastAsia="Times New Roman" w:hAnsi="Times New Roman" w:cs="Times New Roman"/>
          <w:sz w:val="24"/>
          <w:szCs w:val="24"/>
          <w:lang w:val="ru-RU" w:eastAsia="en-GB"/>
        </w:rPr>
        <w:t xml:space="preserve">3) Питања која су била предмет консултација: </w:t>
      </w:r>
      <w:r w:rsidRPr="00DE2927">
        <w:rPr>
          <w:rFonts w:ascii="Times New Roman" w:eastAsia="Times New Roman" w:hAnsi="Times New Roman" w:cs="Times New Roman"/>
          <w:b/>
          <w:sz w:val="24"/>
          <w:szCs w:val="24"/>
          <w:lang w:val="ru-RU" w:eastAsia="en-GB"/>
        </w:rPr>
        <w:t>Не постоје питања која су била предмет консултација.</w:t>
      </w:r>
    </w:p>
    <w:p w:rsidR="00DE2927" w:rsidRPr="00DE2927" w:rsidRDefault="00DE2927" w:rsidP="00DE2927">
      <w:pPr>
        <w:shd w:val="clear" w:color="auto" w:fill="FFFFFF"/>
        <w:spacing w:after="150" w:line="240" w:lineRule="auto"/>
        <w:jc w:val="both"/>
        <w:rPr>
          <w:rFonts w:ascii="Times New Roman" w:eastAsia="Times New Roman" w:hAnsi="Times New Roman" w:cs="Times New Roman"/>
          <w:b/>
          <w:sz w:val="24"/>
          <w:szCs w:val="24"/>
          <w:lang w:val="ru-RU" w:eastAsia="en-GB"/>
        </w:rPr>
      </w:pPr>
      <w:r w:rsidRPr="00DE2927">
        <w:rPr>
          <w:rFonts w:ascii="Times New Roman" w:eastAsia="Times New Roman" w:hAnsi="Times New Roman" w:cs="Times New Roman"/>
          <w:sz w:val="24"/>
          <w:szCs w:val="24"/>
          <w:lang w:val="ru-RU" w:eastAsia="en-GB"/>
        </w:rPr>
        <w:t xml:space="preserve">4) Примедбе, сугестије и коментари који су узети у разматрање и онима који нису уважени, као и о разлозима за њихово неприхватање: </w:t>
      </w:r>
      <w:r w:rsidRPr="00DE2927">
        <w:rPr>
          <w:rFonts w:ascii="Times New Roman" w:eastAsia="Times New Roman" w:hAnsi="Times New Roman" w:cs="Times New Roman"/>
          <w:b/>
          <w:sz w:val="24"/>
          <w:szCs w:val="24"/>
          <w:lang w:val="ru-RU" w:eastAsia="en-GB"/>
        </w:rPr>
        <w:t>С обзиром да консулатије нису спроведене, примедби, сугестија коментара није било.</w:t>
      </w:r>
    </w:p>
    <w:p w:rsidR="00DE2927" w:rsidRPr="00DE2927" w:rsidRDefault="00DE2927" w:rsidP="00DE2927">
      <w:pPr>
        <w:shd w:val="clear" w:color="auto" w:fill="FFFFFF"/>
        <w:spacing w:after="150" w:line="240" w:lineRule="auto"/>
        <w:jc w:val="both"/>
        <w:rPr>
          <w:rFonts w:ascii="Times New Roman" w:eastAsia="Times New Roman" w:hAnsi="Times New Roman" w:cs="Times New Roman"/>
          <w:b/>
          <w:sz w:val="24"/>
          <w:szCs w:val="24"/>
          <w:lang w:val="ru-RU" w:eastAsia="en-GB"/>
        </w:rPr>
      </w:pPr>
      <w:r w:rsidRPr="00DE2927">
        <w:rPr>
          <w:rFonts w:ascii="Times New Roman" w:eastAsia="Times New Roman" w:hAnsi="Times New Roman" w:cs="Times New Roman"/>
          <w:sz w:val="24"/>
          <w:szCs w:val="24"/>
          <w:lang w:val="ru-RU" w:eastAsia="en-GB"/>
        </w:rPr>
        <w:t>5) Утицај резултата консултација на избор мера из документа јавних политика:</w:t>
      </w:r>
      <w:r w:rsidRPr="00DE2927">
        <w:rPr>
          <w:rFonts w:ascii="Times New Roman" w:eastAsia="Times New Roman" w:hAnsi="Times New Roman" w:cs="Times New Roman"/>
          <w:b/>
          <w:sz w:val="24"/>
          <w:szCs w:val="24"/>
          <w:lang w:val="ru-RU" w:eastAsia="en-GB"/>
        </w:rPr>
        <w:t xml:space="preserve"> Резултата консултација нема.</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sectPr w:rsidR="00DE2927" w:rsidRPr="00DE2927" w:rsidSect="005A743A">
          <w:pgSz w:w="11906" w:h="16838"/>
          <w:pgMar w:top="1440" w:right="1797" w:bottom="1440" w:left="1797" w:header="709" w:footer="709" w:gutter="0"/>
          <w:pgNumType w:start="1"/>
          <w:cols w:space="720"/>
          <w:titlePg/>
        </w:sect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center"/>
        <w:rPr>
          <w:rFonts w:ascii="Times New Roman" w:eastAsia="Times New Roman" w:hAnsi="Times New Roman" w:cs="Times New Roman"/>
          <w:bCs/>
          <w:sz w:val="24"/>
          <w:szCs w:val="24"/>
          <w:lang w:val="ru-RU"/>
        </w:rPr>
      </w:pPr>
      <w:r w:rsidRPr="00DE2927">
        <w:rPr>
          <w:rFonts w:ascii="Times New Roman" w:eastAsia="Times New Roman" w:hAnsi="Times New Roman" w:cs="Times New Roman"/>
          <w:bCs/>
          <w:sz w:val="24"/>
          <w:szCs w:val="24"/>
          <w:lang w:val="ru-RU"/>
        </w:rPr>
        <w:t xml:space="preserve">ОБРАЗЛОЖЕНА ОЦЕНА </w:t>
      </w:r>
    </w:p>
    <w:p w:rsidR="00DE2927" w:rsidRPr="00DE2927" w:rsidRDefault="00DE2927" w:rsidP="00DE2927">
      <w:pPr>
        <w:keepLine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ru-RU"/>
        </w:rPr>
      </w:pPr>
      <w:r w:rsidRPr="00DE2927">
        <w:rPr>
          <w:rFonts w:ascii="Times New Roman" w:eastAsia="Times New Roman" w:hAnsi="Times New Roman" w:cs="Times New Roman"/>
          <w:bCs/>
          <w:sz w:val="24"/>
          <w:szCs w:val="24"/>
          <w:lang w:val="ru-RU"/>
        </w:rPr>
        <w:t xml:space="preserve">ДА О ПРЕДЛОГУ </w:t>
      </w:r>
      <w:r w:rsidRPr="00DE2927">
        <w:rPr>
          <w:rFonts w:ascii="Times New Roman" w:eastAsia="Times New Roman" w:hAnsi="Times New Roman" w:cs="Times New Roman"/>
          <w:bCs/>
          <w:sz w:val="24"/>
          <w:szCs w:val="24"/>
          <w:lang w:val="sr-Cyrl-RS" w:eastAsia="sr-Cyrl-RS"/>
        </w:rPr>
        <w:t>УРЕДБЕ О ВАНРЕДНОЈ ИНТЕРВЕНТНОЈ МЕРИ ПОДРШКЕ ПРОИЗВОЂАЧИМА БРАШНА</w:t>
      </w:r>
      <w:r w:rsidRPr="00DE2927">
        <w:rPr>
          <w:rFonts w:ascii="Times New Roman" w:eastAsia="Times New Roman" w:hAnsi="Times New Roman" w:cs="Times New Roman"/>
          <w:bCs/>
          <w:sz w:val="24"/>
          <w:szCs w:val="24"/>
          <w:lang w:val="ru-RU"/>
        </w:rPr>
        <w:t xml:space="preserve"> НИЈЕ ПОТРЕБНО ДОСТАВИТИ ИЗВЕШТАЈ О СПРОВЕДЕНОЈ АНАЛИЗИ ЕФЕКАТА ПРОПИСА</w:t>
      </w:r>
    </w:p>
    <w:p w:rsidR="00DE2927" w:rsidRPr="00DE2927" w:rsidRDefault="00DE2927" w:rsidP="00DE2927">
      <w:pPr>
        <w:spacing w:after="0" w:line="240" w:lineRule="auto"/>
        <w:jc w:val="center"/>
        <w:rPr>
          <w:rFonts w:ascii="Times New Roman" w:eastAsia="Times New Roman" w:hAnsi="Times New Roman" w:cs="Times New Roman"/>
          <w:bCs/>
          <w:sz w:val="24"/>
          <w:szCs w:val="24"/>
          <w:lang w:val="ru-RU"/>
        </w:rPr>
      </w:pPr>
    </w:p>
    <w:p w:rsidR="00DE2927" w:rsidRPr="00DE2927" w:rsidRDefault="00DE2927" w:rsidP="00DE2927">
      <w:pPr>
        <w:spacing w:after="0" w:line="240" w:lineRule="auto"/>
        <w:jc w:val="center"/>
        <w:rPr>
          <w:rFonts w:ascii="Times New Roman" w:eastAsia="Times New Roman" w:hAnsi="Times New Roman" w:cs="Times New Roman"/>
          <w:bCs/>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bCs/>
          <w:sz w:val="24"/>
          <w:szCs w:val="24"/>
          <w:lang w:val="ru-RU"/>
        </w:rPr>
        <w:tab/>
        <w:t xml:space="preserve">На основу члана 41. став 3. Закона о планском систему Републике Србије („Службени гласник РС”, број 30/18), оцењено је да за предметни материјал није потребно доставити Извештај о спроведеној анализи ефеката прописа, с обзиром на то да се не мења битно начин остваривања права и обавеза физичких и правних лица у Републици Србији. </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Latn-R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lastRenderedPageBreak/>
        <w:t>ИЗЈАВА</w:t>
      </w:r>
    </w:p>
    <w:p w:rsidR="00DE2927" w:rsidRPr="00DE2927" w:rsidRDefault="00DE2927" w:rsidP="00DE2927">
      <w:pPr>
        <w:shd w:val="clear" w:color="auto" w:fill="FFFFFF"/>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ru-RU"/>
        </w:rPr>
        <w:t>О УСКЛАЂЕНОСТИ ПРОПИСА С</w:t>
      </w:r>
      <w:r w:rsidRPr="00DE2927">
        <w:rPr>
          <w:rFonts w:ascii="Times New Roman" w:eastAsia="Times New Roman" w:hAnsi="Times New Roman" w:cs="Times New Roman"/>
          <w:sz w:val="24"/>
          <w:szCs w:val="24"/>
          <w:lang w:val="sr-Cyrl-CS"/>
        </w:rPr>
        <w:t>А</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ПРОПИСИМА ЕВРОПСКЕ УНИЈЕ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eastAsia="hr-HR"/>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ru-RU"/>
        </w:rPr>
        <w:tab/>
        <w:t xml:space="preserve">1. </w:t>
      </w:r>
      <w:r w:rsidRPr="00DE2927">
        <w:rPr>
          <w:rFonts w:ascii="Times New Roman" w:eastAsia="Times New Roman" w:hAnsi="Times New Roman" w:cs="Times New Roman"/>
          <w:sz w:val="24"/>
          <w:szCs w:val="24"/>
          <w:lang w:val="sr-Cyrl-CS"/>
        </w:rPr>
        <w:t xml:space="preserve">Орган државне управе, односно други овлашћени предлагач прописа </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Министарство пољопривреде, шумарства и водопривреде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t xml:space="preserve">2. Назив </w:t>
      </w:r>
      <w:r w:rsidRPr="00DE2927">
        <w:rPr>
          <w:rFonts w:ascii="Times New Roman" w:eastAsia="Times New Roman" w:hAnsi="Times New Roman" w:cs="Times New Roman"/>
          <w:sz w:val="24"/>
          <w:szCs w:val="24"/>
          <w:lang w:val="sr-Cyrl-CS"/>
        </w:rPr>
        <w:t>прописа</w:t>
      </w:r>
    </w:p>
    <w:p w:rsidR="00DE2927" w:rsidRPr="00DE2927" w:rsidRDefault="00DE2927" w:rsidP="00DE2927">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sr-Cyrl-CS"/>
        </w:rPr>
      </w:pPr>
      <w:r w:rsidRPr="00DE2927">
        <w:rPr>
          <w:rFonts w:ascii="Times New Roman" w:eastAsia="Times New Roman" w:hAnsi="Times New Roman" w:cs="Times New Roman"/>
          <w:sz w:val="24"/>
          <w:szCs w:val="24"/>
          <w:lang w:val="sr-Cyrl-CS"/>
        </w:rPr>
        <w:tab/>
      </w:r>
      <w:r w:rsidRPr="00DE2927">
        <w:rPr>
          <w:rFonts w:ascii="Times New Roman" w:eastAsia="Times New Roman" w:hAnsi="Times New Roman" w:cs="Times New Roman"/>
          <w:sz w:val="24"/>
          <w:szCs w:val="24"/>
          <w:lang w:val="ru-RU" w:eastAsia="sr-Cyrl-RS"/>
        </w:rPr>
        <w:t xml:space="preserve">Предлог </w:t>
      </w:r>
      <w:r w:rsidRPr="00DE2927">
        <w:rPr>
          <w:rFonts w:ascii="Times New Roman" w:eastAsia="Times New Roman" w:hAnsi="Times New Roman" w:cs="Times New Roman"/>
          <w:bCs/>
          <w:sz w:val="24"/>
          <w:szCs w:val="24"/>
          <w:lang w:val="sr-Cyrl-RS" w:eastAsia="sr-Cyrl-RS"/>
        </w:rPr>
        <w:t>уредбе о ванредној интервентној мери подршке произвођачима брашна</w:t>
      </w:r>
    </w:p>
    <w:p w:rsidR="00DE2927" w:rsidRPr="00DE2927" w:rsidRDefault="00DE2927" w:rsidP="00DE2927">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w:t>
      </w: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а) Одредба Споразума која се односе на нормативну саржину прописа</w:t>
      </w:r>
    </w:p>
    <w:p w:rsidR="00DE2927" w:rsidRPr="00DE2927" w:rsidRDefault="00DE2927" w:rsidP="00DE2927">
      <w:pPr>
        <w:numPr>
          <w:ilvl w:val="1"/>
          <w:numId w:val="1"/>
        </w:numPr>
        <w:tabs>
          <w:tab w:val="left" w:pos="1560"/>
        </w:tabs>
        <w:spacing w:after="0" w:line="240" w:lineRule="auto"/>
        <w:ind w:firstLine="687"/>
        <w:jc w:val="both"/>
        <w:rPr>
          <w:rFonts w:ascii="Times New Roman" w:eastAsia="Times New Roman" w:hAnsi="Times New Roman" w:cs="Times New Roman"/>
          <w:sz w:val="24"/>
          <w:szCs w:val="24"/>
        </w:rPr>
      </w:pPr>
      <w:r w:rsidRPr="00DE2927">
        <w:rPr>
          <w:rFonts w:ascii="Times New Roman" w:eastAsia="Times New Roman" w:hAnsi="Times New Roman" w:cs="Times New Roman"/>
          <w:sz w:val="24"/>
          <w:szCs w:val="24"/>
          <w:lang w:val="sr-Cyrl-RS"/>
        </w:rPr>
        <w:t>Нормативна садржина Предлога уредбе није у супротностима са са одредбама споразума. Наиме, чланом 73. Конкуренција и остале економске одредбе став 9. прописано је да се правила државне помоћи, која су предмет ове уредбе неће односити на пољоприврдне производе и производе из области рибарства.</w:t>
      </w:r>
    </w:p>
    <w:p w:rsidR="00DE2927" w:rsidRPr="00DE2927" w:rsidRDefault="00DE2927" w:rsidP="00DE2927">
      <w:pPr>
        <w:tabs>
          <w:tab w:val="left" w:pos="1560"/>
        </w:tabs>
        <w:spacing w:after="0" w:line="240" w:lineRule="auto"/>
        <w:jc w:val="both"/>
        <w:rPr>
          <w:rFonts w:ascii="Times New Roman" w:eastAsia="Times New Roman" w:hAnsi="Times New Roman" w:cs="Times New Roman"/>
          <w:sz w:val="24"/>
          <w:szCs w:val="24"/>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б) Прелазни рок за усклађивање законодавства према одредбама Споразума</w:t>
      </w:r>
    </w:p>
    <w:p w:rsidR="00DE2927" w:rsidRPr="00DE2927" w:rsidRDefault="00DE2927" w:rsidP="00DE2927">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 постоји</w:t>
      </w:r>
    </w:p>
    <w:p w:rsidR="00DE2927" w:rsidRPr="00DE2927" w:rsidRDefault="00DE2927" w:rsidP="00DE2927">
      <w:pPr>
        <w:tabs>
          <w:tab w:val="left" w:pos="2127"/>
        </w:tabs>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 xml:space="preserve">в) Оцена испуњености обавезе које произлазе из наведене одредбе Споразума </w:t>
      </w:r>
    </w:p>
    <w:p w:rsidR="00DE2927" w:rsidRPr="00DE2927" w:rsidRDefault="00DE2927" w:rsidP="00DE2927">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 постоје прописи на основу којих би се вршила тражена процена</w:t>
      </w:r>
    </w:p>
    <w:p w:rsidR="00DE2927" w:rsidRPr="00DE2927" w:rsidRDefault="00DE2927" w:rsidP="00DE2927">
      <w:pPr>
        <w:tabs>
          <w:tab w:val="left" w:pos="2127"/>
        </w:tabs>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 xml:space="preserve">г) Разлози за делимично испуњавање, односно неиспуњавање обавеза које произлазе из наведене одредбе Споразума </w:t>
      </w:r>
    </w:p>
    <w:p w:rsidR="00DE2927" w:rsidRPr="00DE2927" w:rsidRDefault="00DE2927" w:rsidP="00DE2927">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Нема</w:t>
      </w:r>
    </w:p>
    <w:p w:rsidR="00DE2927" w:rsidRPr="00DE2927" w:rsidRDefault="00DE2927" w:rsidP="00DE2927">
      <w:pPr>
        <w:tabs>
          <w:tab w:val="left" w:pos="2127"/>
        </w:tabs>
        <w:spacing w:after="0" w:line="240" w:lineRule="auto"/>
        <w:jc w:val="both"/>
        <w:rPr>
          <w:rFonts w:ascii="Times New Roman" w:eastAsia="Times New Roman" w:hAnsi="Times New Roman" w:cs="Times New Roman"/>
          <w:sz w:val="24"/>
          <w:szCs w:val="24"/>
          <w:lang w:val="ru-RU"/>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д) Веза са Националним програмом за усвајање правних тековина Европске уније</w:t>
      </w:r>
    </w:p>
    <w:p w:rsidR="00DE2927" w:rsidRPr="00DE2927" w:rsidRDefault="00DE2927" w:rsidP="00DE2927">
      <w:pPr>
        <w:numPr>
          <w:ilvl w:val="0"/>
          <w:numId w:val="2"/>
        </w:numPr>
        <w:tabs>
          <w:tab w:val="left" w:pos="284"/>
          <w:tab w:val="left" w:pos="2127"/>
        </w:tabs>
        <w:spacing w:after="0" w:line="240" w:lineRule="auto"/>
        <w:ind w:firstLine="1418"/>
        <w:jc w:val="both"/>
        <w:rPr>
          <w:rFonts w:ascii="Times New Roman" w:eastAsia="Times New Roman" w:hAnsi="Times New Roman" w:cs="Times New Roman"/>
          <w:sz w:val="24"/>
          <w:szCs w:val="24"/>
        </w:rPr>
      </w:pPr>
      <w:r w:rsidRPr="00DE2927">
        <w:rPr>
          <w:rFonts w:ascii="Times New Roman" w:eastAsia="Times New Roman" w:hAnsi="Times New Roman" w:cs="Times New Roman"/>
          <w:sz w:val="24"/>
          <w:szCs w:val="24"/>
        </w:rPr>
        <w:t>Нема тaкве одредбе</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p>
    <w:p w:rsidR="00DE2927" w:rsidRDefault="00DE2927" w:rsidP="00DE2927">
      <w:pPr>
        <w:spacing w:after="0" w:line="240" w:lineRule="auto"/>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ab/>
        <w:t xml:space="preserve">4. </w:t>
      </w:r>
      <w:r w:rsidRPr="00DE2927">
        <w:rPr>
          <w:rFonts w:ascii="Times New Roman" w:eastAsia="Times New Roman" w:hAnsi="Times New Roman" w:cs="Times New Roman"/>
          <w:sz w:val="24"/>
          <w:szCs w:val="24"/>
          <w:lang w:val="ru-RU"/>
        </w:rPr>
        <w:t>Усклађеност</w:t>
      </w:r>
      <w:r w:rsidRPr="00DE2927">
        <w:rPr>
          <w:rFonts w:ascii="Times New Roman" w:eastAsia="Times New Roman" w:hAnsi="Times New Roman" w:cs="Times New Roman"/>
          <w:sz w:val="24"/>
          <w:szCs w:val="24"/>
          <w:lang w:val="sr-Cyrl-CS"/>
        </w:rPr>
        <w:t xml:space="preserve"> прописа </w:t>
      </w:r>
      <w:r w:rsidRPr="00DE2927">
        <w:rPr>
          <w:rFonts w:ascii="Times New Roman" w:eastAsia="Times New Roman" w:hAnsi="Times New Roman" w:cs="Times New Roman"/>
          <w:sz w:val="24"/>
          <w:szCs w:val="24"/>
          <w:lang w:val="ru-RU"/>
        </w:rPr>
        <w:t>с</w:t>
      </w:r>
      <w:r w:rsidRPr="00DE2927">
        <w:rPr>
          <w:rFonts w:ascii="Times New Roman" w:eastAsia="Times New Roman" w:hAnsi="Times New Roman" w:cs="Times New Roman"/>
          <w:sz w:val="24"/>
          <w:szCs w:val="24"/>
          <w:lang w:val="sr-Cyrl-CS"/>
        </w:rPr>
        <w:t>а</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прописима Европске уније:</w:t>
      </w:r>
    </w:p>
    <w:p w:rsidR="004E2DFA" w:rsidRPr="00DE2927" w:rsidRDefault="004E2DFA" w:rsidP="004E2DFA">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Нема</w:t>
      </w:r>
    </w:p>
    <w:p w:rsidR="004E2DFA" w:rsidRPr="00DE2927" w:rsidRDefault="004E2DFA"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t xml:space="preserve">а) </w:t>
      </w:r>
      <w:r w:rsidRPr="00DE2927">
        <w:rPr>
          <w:rFonts w:ascii="Times New Roman" w:eastAsia="Times New Roman" w:hAnsi="Times New Roman" w:cs="Times New Roman"/>
          <w:sz w:val="24"/>
          <w:szCs w:val="24"/>
          <w:lang w:val="sr-Cyrl-CS"/>
        </w:rPr>
        <w:t>Навођење</w:t>
      </w:r>
      <w:r w:rsidRPr="00DE2927">
        <w:rPr>
          <w:rFonts w:ascii="Times New Roman" w:eastAsia="Times New Roman" w:hAnsi="Times New Roman" w:cs="Times New Roman"/>
          <w:sz w:val="24"/>
          <w:szCs w:val="24"/>
          <w:lang w:val="sr-Latn-CS"/>
        </w:rPr>
        <w:t xml:space="preserve"> </w:t>
      </w:r>
      <w:r w:rsidRPr="00DE2927">
        <w:rPr>
          <w:rFonts w:ascii="Times New Roman" w:eastAsia="Times New Roman" w:hAnsi="Times New Roman" w:cs="Times New Roman"/>
          <w:sz w:val="24"/>
          <w:szCs w:val="24"/>
          <w:lang w:val="sr-Cyrl-CS"/>
        </w:rPr>
        <w:t>одредби</w:t>
      </w:r>
      <w:r w:rsidRPr="00DE2927">
        <w:rPr>
          <w:rFonts w:ascii="Times New Roman" w:eastAsia="Times New Roman" w:hAnsi="Times New Roman" w:cs="Times New Roman"/>
          <w:sz w:val="24"/>
          <w:szCs w:val="24"/>
          <w:lang w:val="ru-RU"/>
        </w:rPr>
        <w:t xml:space="preserve"> примарних извора права Европске уније</w:t>
      </w:r>
      <w:r w:rsidRPr="00DE2927">
        <w:rPr>
          <w:rFonts w:ascii="Times New Roman" w:eastAsia="Times New Roman" w:hAnsi="Times New Roman" w:cs="Times New Roman"/>
          <w:sz w:val="24"/>
          <w:szCs w:val="24"/>
          <w:lang w:val="sr-Cyrl-CS"/>
        </w:rPr>
        <w:t xml:space="preserve"> и оцене усклађености са њима</w:t>
      </w:r>
    </w:p>
    <w:p w:rsidR="004E2DFA" w:rsidRPr="00DE2927" w:rsidRDefault="004E2DFA" w:rsidP="004E2DFA">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Нема</w:t>
      </w:r>
    </w:p>
    <w:p w:rsidR="00DE2927" w:rsidRPr="00DE2927" w:rsidRDefault="00DE2927" w:rsidP="00DE2927">
      <w:pPr>
        <w:tabs>
          <w:tab w:val="left" w:pos="2127"/>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ab/>
        <w:t xml:space="preserve">б) </w:t>
      </w:r>
      <w:r w:rsidRPr="00DE2927">
        <w:rPr>
          <w:rFonts w:ascii="Times New Roman" w:eastAsia="Times New Roman" w:hAnsi="Times New Roman" w:cs="Times New Roman"/>
          <w:sz w:val="24"/>
          <w:szCs w:val="24"/>
          <w:lang w:val="sr-Cyrl-CS"/>
        </w:rPr>
        <w:t>Навођење</w:t>
      </w:r>
      <w:r w:rsidRPr="00DE2927">
        <w:rPr>
          <w:rFonts w:ascii="Times New Roman" w:eastAsia="Times New Roman" w:hAnsi="Times New Roman" w:cs="Times New Roman"/>
          <w:sz w:val="24"/>
          <w:szCs w:val="24"/>
          <w:lang w:val="ru-RU"/>
        </w:rPr>
        <w:t xml:space="preserve"> секундарних извора права Европске уније </w:t>
      </w:r>
      <w:r w:rsidRPr="00DE2927">
        <w:rPr>
          <w:rFonts w:ascii="Times New Roman" w:eastAsia="Times New Roman" w:hAnsi="Times New Roman" w:cs="Times New Roman"/>
          <w:sz w:val="24"/>
          <w:szCs w:val="24"/>
          <w:lang w:val="sr-Cyrl-CS"/>
        </w:rPr>
        <w:t>и оцене усклађености са њима</w:t>
      </w:r>
    </w:p>
    <w:p w:rsidR="004E2DFA" w:rsidRPr="00DE2927" w:rsidRDefault="004E2DFA" w:rsidP="004E2DFA">
      <w:pPr>
        <w:numPr>
          <w:ilvl w:val="0"/>
          <w:numId w:val="2"/>
        </w:numPr>
        <w:tabs>
          <w:tab w:val="left" w:pos="2127"/>
        </w:tabs>
        <w:spacing w:after="0" w:line="240" w:lineRule="auto"/>
        <w:ind w:firstLine="1418"/>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ru-RU"/>
        </w:rPr>
        <w:t>Нема</w:t>
      </w:r>
    </w:p>
    <w:p w:rsidR="00DE2927" w:rsidRPr="00DE2927" w:rsidRDefault="00DE2927" w:rsidP="00DE2927">
      <w:pPr>
        <w:tabs>
          <w:tab w:val="left" w:pos="2127"/>
        </w:tabs>
        <w:autoSpaceDE w:val="0"/>
        <w:autoSpaceDN w:val="0"/>
        <w:adjustRightInd w:val="0"/>
        <w:spacing w:after="0" w:line="240" w:lineRule="auto"/>
        <w:ind w:left="2138"/>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в</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Навођење осталих извора права Европске уније и усклађеност са њима</w:t>
      </w:r>
    </w:p>
    <w:p w:rsidR="00DE2927" w:rsidRPr="00DE2927" w:rsidRDefault="00DE2927" w:rsidP="00DE2927">
      <w:pPr>
        <w:numPr>
          <w:ilvl w:val="0"/>
          <w:numId w:val="3"/>
        </w:numPr>
        <w:tabs>
          <w:tab w:val="left" w:pos="2127"/>
        </w:tabs>
        <w:spacing w:after="0" w:line="240" w:lineRule="auto"/>
        <w:ind w:firstLine="1418"/>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Не постоје</w:t>
      </w:r>
    </w:p>
    <w:p w:rsidR="00DE2927" w:rsidRPr="00DE2927" w:rsidRDefault="00DE2927" w:rsidP="00DE2927">
      <w:pPr>
        <w:tabs>
          <w:tab w:val="left" w:pos="2127"/>
        </w:tabs>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г</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Р</w:t>
      </w:r>
      <w:r w:rsidRPr="00DE2927">
        <w:rPr>
          <w:rFonts w:ascii="Times New Roman" w:eastAsia="Times New Roman" w:hAnsi="Times New Roman" w:cs="Times New Roman"/>
          <w:sz w:val="24"/>
          <w:szCs w:val="24"/>
          <w:lang w:val="ru-RU"/>
        </w:rPr>
        <w:t>азлози за дел</w:t>
      </w:r>
      <w:r w:rsidRPr="00DE2927">
        <w:rPr>
          <w:rFonts w:ascii="Times New Roman" w:eastAsia="Times New Roman" w:hAnsi="Times New Roman" w:cs="Times New Roman"/>
          <w:sz w:val="24"/>
          <w:szCs w:val="24"/>
          <w:lang w:val="sr-Cyrl-CS"/>
        </w:rPr>
        <w:t>и</w:t>
      </w:r>
      <w:r w:rsidRPr="00DE2927">
        <w:rPr>
          <w:rFonts w:ascii="Times New Roman" w:eastAsia="Times New Roman" w:hAnsi="Times New Roman" w:cs="Times New Roman"/>
          <w:sz w:val="24"/>
          <w:szCs w:val="24"/>
          <w:lang w:val="ru-RU"/>
        </w:rPr>
        <w:t>мичну усклађеност</w:t>
      </w:r>
      <w:r w:rsidRPr="00DE2927">
        <w:rPr>
          <w:rFonts w:ascii="Times New Roman" w:eastAsia="Times New Roman" w:hAnsi="Times New Roman" w:cs="Times New Roman"/>
          <w:sz w:val="24"/>
          <w:szCs w:val="24"/>
          <w:lang w:val="sr-Cyrl-CS"/>
        </w:rPr>
        <w:t>,</w:t>
      </w:r>
      <w:r w:rsidRPr="00DE2927">
        <w:rPr>
          <w:rFonts w:ascii="Times New Roman" w:eastAsia="Times New Roman" w:hAnsi="Times New Roman" w:cs="Times New Roman"/>
          <w:sz w:val="24"/>
          <w:szCs w:val="24"/>
          <w:lang w:val="ru-RU"/>
        </w:rPr>
        <w:t xml:space="preserve"> односно неусклађеност</w:t>
      </w:r>
    </w:p>
    <w:p w:rsidR="00DE2927" w:rsidRPr="00DE2927" w:rsidRDefault="00DE2927" w:rsidP="00DE2927">
      <w:pPr>
        <w:numPr>
          <w:ilvl w:val="1"/>
          <w:numId w:val="4"/>
        </w:numPr>
        <w:tabs>
          <w:tab w:val="left" w:pos="0"/>
        </w:tabs>
        <w:spacing w:after="0" w:line="240" w:lineRule="auto"/>
        <w:ind w:firstLine="687"/>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Нема</w:t>
      </w:r>
    </w:p>
    <w:p w:rsidR="00DE2927" w:rsidRPr="00DE2927" w:rsidRDefault="00DE2927" w:rsidP="00DE2927">
      <w:pPr>
        <w:tabs>
          <w:tab w:val="left" w:pos="2127"/>
        </w:tabs>
        <w:spacing w:after="0" w:line="240" w:lineRule="auto"/>
        <w:jc w:val="both"/>
        <w:rPr>
          <w:rFonts w:ascii="Times New Roman" w:eastAsia="Times New Roman" w:hAnsi="Times New Roman" w:cs="Times New Roman"/>
          <w:sz w:val="24"/>
          <w:szCs w:val="24"/>
          <w:lang w:val="sr-Cyrl-CS"/>
        </w:rPr>
      </w:pPr>
    </w:p>
    <w:p w:rsidR="00DE2927" w:rsidRPr="00DE2927" w:rsidRDefault="00DE2927" w:rsidP="00DE2927">
      <w:pPr>
        <w:spacing w:after="0" w:line="240" w:lineRule="auto"/>
        <w:jc w:val="both"/>
        <w:rPr>
          <w:rFonts w:ascii="Times New Roman" w:eastAsia="Times New Roman" w:hAnsi="Times New Roman" w:cs="Times New Roman"/>
          <w:i/>
          <w:sz w:val="24"/>
          <w:szCs w:val="24"/>
          <w:lang w:val="sr-Cyrl-CS"/>
        </w:rPr>
      </w:pPr>
      <w:r w:rsidRPr="00DE2927">
        <w:rPr>
          <w:rFonts w:ascii="Times New Roman" w:eastAsia="Times New Roman" w:hAnsi="Times New Roman" w:cs="Times New Roman"/>
          <w:sz w:val="24"/>
          <w:szCs w:val="24"/>
          <w:lang w:val="sr-Cyrl-CS"/>
        </w:rPr>
        <w:tab/>
        <w:t>д</w:t>
      </w:r>
      <w:r w:rsidRPr="00DE2927">
        <w:rPr>
          <w:rFonts w:ascii="Times New Roman" w:eastAsia="Times New Roman" w:hAnsi="Times New Roman" w:cs="Times New Roman"/>
          <w:sz w:val="24"/>
          <w:szCs w:val="24"/>
          <w:lang w:val="ru-RU"/>
        </w:rPr>
        <w:t>)</w:t>
      </w:r>
      <w:r w:rsidRPr="00DE2927">
        <w:rPr>
          <w:rFonts w:ascii="Times New Roman" w:eastAsia="Times New Roman" w:hAnsi="Times New Roman" w:cs="Times New Roman"/>
          <w:sz w:val="24"/>
          <w:szCs w:val="24"/>
          <w:lang w:val="sr-Cyrl-CS"/>
        </w:rPr>
        <w:t xml:space="preserve"> Р</w:t>
      </w:r>
      <w:r w:rsidRPr="00DE2927">
        <w:rPr>
          <w:rFonts w:ascii="Times New Roman" w:eastAsia="Times New Roman" w:hAnsi="Times New Roman" w:cs="Times New Roman"/>
          <w:sz w:val="24"/>
          <w:szCs w:val="24"/>
          <w:lang w:val="ru-RU"/>
        </w:rPr>
        <w:t xml:space="preserve">ок у којем је предвиђено постизање потпуне усклађености </w:t>
      </w:r>
      <w:r w:rsidRPr="00DE2927">
        <w:rPr>
          <w:rFonts w:ascii="Times New Roman" w:eastAsia="Times New Roman" w:hAnsi="Times New Roman" w:cs="Times New Roman"/>
          <w:sz w:val="24"/>
          <w:szCs w:val="24"/>
          <w:lang w:val="sr-Cyrl-CS"/>
        </w:rPr>
        <w:t>прописа</w:t>
      </w:r>
      <w:r w:rsidRPr="00DE2927">
        <w:rPr>
          <w:rFonts w:ascii="Times New Roman" w:eastAsia="Times New Roman" w:hAnsi="Times New Roman" w:cs="Times New Roman"/>
          <w:sz w:val="24"/>
          <w:szCs w:val="24"/>
          <w:lang w:val="ru-RU"/>
        </w:rPr>
        <w:t xml:space="preserve"> с</w:t>
      </w:r>
      <w:r w:rsidRPr="00DE2927">
        <w:rPr>
          <w:rFonts w:ascii="Times New Roman" w:eastAsia="Times New Roman" w:hAnsi="Times New Roman" w:cs="Times New Roman"/>
          <w:sz w:val="24"/>
          <w:szCs w:val="24"/>
          <w:lang w:val="sr-Cyrl-CS"/>
        </w:rPr>
        <w:t>а прописима Европске уније</w:t>
      </w:r>
    </w:p>
    <w:p w:rsidR="00DE2927" w:rsidRPr="00DE2927" w:rsidRDefault="00DE2927" w:rsidP="00DE2927">
      <w:pPr>
        <w:numPr>
          <w:ilvl w:val="1"/>
          <w:numId w:val="1"/>
        </w:numPr>
        <w:tabs>
          <w:tab w:val="left" w:pos="2127"/>
        </w:tabs>
        <w:spacing w:after="0" w:line="240" w:lineRule="auto"/>
        <w:ind w:firstLine="687"/>
        <w:jc w:val="both"/>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Не постоји</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5</w:t>
      </w:r>
      <w:r w:rsidRPr="00DE2927">
        <w:rPr>
          <w:rFonts w:ascii="Times New Roman" w:eastAsia="Times New Roman" w:hAnsi="Times New Roman" w:cs="Times New Roman"/>
          <w:sz w:val="24"/>
          <w:szCs w:val="24"/>
          <w:lang w:val="ru-RU"/>
        </w:rPr>
        <w:t xml:space="preserve">. Уколико не постоје одговарајуће надлежности 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6</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 xml:space="preserve">Да </w:t>
      </w:r>
      <w:r w:rsidRPr="00DE2927">
        <w:rPr>
          <w:rFonts w:ascii="Times New Roman" w:eastAsia="Times New Roman" w:hAnsi="Times New Roman" w:cs="Times New Roman"/>
          <w:sz w:val="24"/>
          <w:szCs w:val="24"/>
          <w:lang w:val="ru-RU"/>
        </w:rPr>
        <w:t>ли</w:t>
      </w:r>
      <w:r w:rsidRPr="00DE2927">
        <w:rPr>
          <w:rFonts w:ascii="Times New Roman" w:eastAsia="Times New Roman" w:hAnsi="Times New Roman" w:cs="Times New Roman"/>
          <w:sz w:val="24"/>
          <w:szCs w:val="24"/>
          <w:lang w:val="sr-Cyrl-CS"/>
        </w:rPr>
        <w:t xml:space="preserve"> су</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претходно</w:t>
      </w:r>
      <w:r w:rsidRPr="00DE2927">
        <w:rPr>
          <w:rFonts w:ascii="Times New Roman" w:eastAsia="Times New Roman" w:hAnsi="Times New Roman" w:cs="Times New Roman"/>
          <w:sz w:val="24"/>
          <w:szCs w:val="24"/>
          <w:lang w:val="ru-RU"/>
        </w:rPr>
        <w:t xml:space="preserve"> наведени извори права Европске уније преведени на </w:t>
      </w:r>
      <w:r w:rsidRPr="00DE2927">
        <w:rPr>
          <w:rFonts w:ascii="Times New Roman" w:eastAsia="Times New Roman" w:hAnsi="Times New Roman" w:cs="Times New Roman"/>
          <w:sz w:val="24"/>
          <w:szCs w:val="24"/>
          <w:lang w:val="sr-Cyrl-CS"/>
        </w:rPr>
        <w:t>срп</w:t>
      </w:r>
      <w:r w:rsidRPr="00DE2927">
        <w:rPr>
          <w:rFonts w:ascii="Times New Roman" w:eastAsia="Times New Roman" w:hAnsi="Times New Roman" w:cs="Times New Roman"/>
          <w:sz w:val="24"/>
          <w:szCs w:val="24"/>
          <w:lang w:val="ru-RU"/>
        </w:rPr>
        <w:t>ски језик?</w:t>
      </w:r>
    </w:p>
    <w:p w:rsidR="00DE2927" w:rsidRPr="00DF19EA" w:rsidRDefault="00DF19EA" w:rsidP="002C2273">
      <w:pPr>
        <w:numPr>
          <w:ilvl w:val="1"/>
          <w:numId w:val="1"/>
        </w:numPr>
        <w:spacing w:after="0" w:line="240" w:lineRule="auto"/>
        <w:ind w:firstLine="687"/>
        <w:jc w:val="both"/>
        <w:rPr>
          <w:rFonts w:ascii="Times New Roman" w:eastAsia="Times New Roman" w:hAnsi="Times New Roman" w:cs="Times New Roman"/>
          <w:sz w:val="24"/>
          <w:szCs w:val="24"/>
          <w:lang w:val="ru-RU"/>
        </w:rPr>
      </w:pPr>
      <w:r w:rsidRPr="00DF19EA">
        <w:rPr>
          <w:rFonts w:ascii="Times New Roman" w:eastAsia="Times New Roman" w:hAnsi="Times New Roman" w:cs="Times New Roman"/>
          <w:sz w:val="24"/>
          <w:szCs w:val="24"/>
        </w:rPr>
        <w:t>Не</w:t>
      </w:r>
    </w:p>
    <w:p w:rsidR="00DE2927" w:rsidRPr="00DE2927" w:rsidRDefault="00DE2927" w:rsidP="00DE2927">
      <w:pPr>
        <w:tabs>
          <w:tab w:val="left" w:pos="2127"/>
        </w:tabs>
        <w:spacing w:after="0" w:line="240" w:lineRule="auto"/>
        <w:ind w:left="2127"/>
        <w:jc w:val="both"/>
        <w:rPr>
          <w:rFonts w:ascii="Times New Roman" w:eastAsia="Times New Roman" w:hAnsi="Times New Roman" w:cs="Times New Roman"/>
          <w:sz w:val="24"/>
          <w:szCs w:val="24"/>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7</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Да ли је</w:t>
      </w:r>
      <w:r w:rsidRPr="00DE2927">
        <w:rPr>
          <w:rFonts w:ascii="Times New Roman" w:eastAsia="Times New Roman" w:hAnsi="Times New Roman" w:cs="Times New Roman"/>
          <w:sz w:val="24"/>
          <w:szCs w:val="24"/>
          <w:lang w:val="ru-RU"/>
        </w:rPr>
        <w:t xml:space="preserve"> пропис преведен на неки службени језик Европске уније?</w:t>
      </w:r>
    </w:p>
    <w:p w:rsidR="00DE2927" w:rsidRPr="00DE2927" w:rsidRDefault="00DE2927" w:rsidP="00DE2927">
      <w:pPr>
        <w:numPr>
          <w:ilvl w:val="1"/>
          <w:numId w:val="1"/>
        </w:numPr>
        <w:spacing w:after="0" w:line="240" w:lineRule="auto"/>
        <w:ind w:firstLine="687"/>
        <w:jc w:val="both"/>
        <w:rPr>
          <w:rFonts w:ascii="Times New Roman" w:eastAsia="Times New Roman" w:hAnsi="Times New Roman" w:cs="Times New Roman"/>
          <w:sz w:val="24"/>
          <w:szCs w:val="24"/>
        </w:rPr>
      </w:pPr>
      <w:r w:rsidRPr="00DE2927">
        <w:rPr>
          <w:rFonts w:ascii="Times New Roman" w:eastAsia="Times New Roman" w:hAnsi="Times New Roman" w:cs="Times New Roman"/>
          <w:sz w:val="24"/>
          <w:szCs w:val="24"/>
        </w:rPr>
        <w:t>Не</w:t>
      </w:r>
    </w:p>
    <w:p w:rsidR="00DE2927" w:rsidRPr="00DE2927" w:rsidRDefault="00DE2927" w:rsidP="00DE2927">
      <w:pPr>
        <w:spacing w:after="0" w:line="240" w:lineRule="auto"/>
        <w:jc w:val="both"/>
        <w:rPr>
          <w:rFonts w:ascii="Times New Roman" w:eastAsia="Times New Roman" w:hAnsi="Times New Roman" w:cs="Times New Roman"/>
          <w:sz w:val="24"/>
          <w:szCs w:val="24"/>
        </w:rPr>
      </w:pPr>
    </w:p>
    <w:p w:rsidR="00DE2927" w:rsidRPr="00DE2927" w:rsidRDefault="00DE2927" w:rsidP="00DE2927">
      <w:pPr>
        <w:spacing w:after="0" w:line="240" w:lineRule="auto"/>
        <w:jc w:val="both"/>
        <w:rPr>
          <w:rFonts w:ascii="Times New Roman" w:eastAsia="Times New Roman" w:hAnsi="Times New Roman" w:cs="Times New Roman"/>
          <w:sz w:val="24"/>
          <w:szCs w:val="24"/>
          <w:lang w:val="ru-RU"/>
        </w:rPr>
      </w:pPr>
      <w:r w:rsidRPr="00DE2927">
        <w:rPr>
          <w:rFonts w:ascii="Times New Roman" w:eastAsia="Times New Roman" w:hAnsi="Times New Roman" w:cs="Times New Roman"/>
          <w:sz w:val="24"/>
          <w:szCs w:val="24"/>
          <w:lang w:val="sr-Cyrl-CS"/>
        </w:rPr>
        <w:tab/>
        <w:t>8</w:t>
      </w:r>
      <w:r w:rsidRPr="00DE2927">
        <w:rPr>
          <w:rFonts w:ascii="Times New Roman" w:eastAsia="Times New Roman" w:hAnsi="Times New Roman" w:cs="Times New Roman"/>
          <w:sz w:val="24"/>
          <w:szCs w:val="24"/>
          <w:lang w:val="ru-RU"/>
        </w:rPr>
        <w:t xml:space="preserve">. </w:t>
      </w:r>
      <w:r w:rsidRPr="00DE2927">
        <w:rPr>
          <w:rFonts w:ascii="Times New Roman" w:eastAsia="Times New Roman" w:hAnsi="Times New Roman" w:cs="Times New Roman"/>
          <w:sz w:val="24"/>
          <w:szCs w:val="24"/>
          <w:lang w:val="sr-Cyrl-CS"/>
        </w:rPr>
        <w:t>Учешће</w:t>
      </w:r>
      <w:r w:rsidRPr="00DE2927">
        <w:rPr>
          <w:rFonts w:ascii="Times New Roman" w:eastAsia="Times New Roman" w:hAnsi="Times New Roman" w:cs="Times New Roman"/>
          <w:sz w:val="24"/>
          <w:szCs w:val="24"/>
          <w:lang w:val="ru-RU"/>
        </w:rPr>
        <w:t xml:space="preserve"> кон</w:t>
      </w:r>
      <w:r w:rsidRPr="00DE2927">
        <w:rPr>
          <w:rFonts w:ascii="Times New Roman" w:eastAsia="Times New Roman" w:hAnsi="Times New Roman" w:cs="Times New Roman"/>
          <w:sz w:val="24"/>
          <w:szCs w:val="24"/>
          <w:lang w:val="sr-Cyrl-CS"/>
        </w:rPr>
        <w:t>с</w:t>
      </w:r>
      <w:r w:rsidRPr="00DE2927">
        <w:rPr>
          <w:rFonts w:ascii="Times New Roman" w:eastAsia="Times New Roman" w:hAnsi="Times New Roman" w:cs="Times New Roman"/>
          <w:sz w:val="24"/>
          <w:szCs w:val="24"/>
          <w:lang w:val="ru-RU"/>
        </w:rPr>
        <w:t>ултаната у изради прописа</w:t>
      </w:r>
      <w:r w:rsidRPr="00DE2927">
        <w:rPr>
          <w:rFonts w:ascii="Times New Roman" w:eastAsia="Times New Roman" w:hAnsi="Times New Roman" w:cs="Times New Roman"/>
          <w:sz w:val="24"/>
          <w:szCs w:val="24"/>
          <w:lang w:val="sr-Cyrl-CS"/>
        </w:rPr>
        <w:t xml:space="preserve"> </w:t>
      </w:r>
      <w:r w:rsidRPr="00DE2927">
        <w:rPr>
          <w:rFonts w:ascii="Times New Roman" w:eastAsia="Times New Roman" w:hAnsi="Times New Roman" w:cs="Times New Roman"/>
          <w:sz w:val="24"/>
          <w:szCs w:val="24"/>
          <w:lang w:val="ru-RU"/>
        </w:rPr>
        <w:t>и њихово мишљење о усклађености</w:t>
      </w:r>
    </w:p>
    <w:p w:rsidR="00DE2927" w:rsidRPr="00DF19EA" w:rsidRDefault="00DE2927" w:rsidP="003A6508">
      <w:pPr>
        <w:keepLines/>
        <w:numPr>
          <w:ilvl w:val="1"/>
          <w:numId w:val="1"/>
        </w:numPr>
        <w:overflowPunct w:val="0"/>
        <w:autoSpaceDE w:val="0"/>
        <w:autoSpaceDN w:val="0"/>
        <w:adjustRightInd w:val="0"/>
        <w:spacing w:after="0" w:line="240" w:lineRule="auto"/>
        <w:ind w:firstLine="687"/>
        <w:jc w:val="both"/>
        <w:textAlignment w:val="baseline"/>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rPr>
        <w:t>Не</w:t>
      </w:r>
    </w:p>
    <w:p w:rsidR="00DF19EA" w:rsidRDefault="00DF19EA" w:rsidP="00DF19EA">
      <w:pPr>
        <w:keepLine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p>
    <w:p w:rsidR="00DF19EA" w:rsidRDefault="00DF19EA" w:rsidP="00DF19EA">
      <w:pPr>
        <w:keepLine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p>
    <w:p w:rsidR="00DF19EA" w:rsidRPr="00DE2927" w:rsidRDefault="00DF19EA" w:rsidP="00DF19EA">
      <w:pPr>
        <w:keepLine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sr-Cyrl-CS"/>
        </w:rPr>
      </w:pPr>
    </w:p>
    <w:tbl>
      <w:tblPr>
        <w:tblW w:w="8321" w:type="dxa"/>
        <w:jc w:val="center"/>
        <w:tblLook w:val="01E0" w:firstRow="1" w:lastRow="1" w:firstColumn="1" w:lastColumn="1" w:noHBand="0" w:noVBand="0"/>
      </w:tblPr>
      <w:tblGrid>
        <w:gridCol w:w="3461"/>
        <w:gridCol w:w="1399"/>
        <w:gridCol w:w="3461"/>
      </w:tblGrid>
      <w:tr w:rsidR="00DE2927" w:rsidRPr="00DE2927" w:rsidTr="00A57428">
        <w:trPr>
          <w:jc w:val="center"/>
        </w:trPr>
        <w:tc>
          <w:tcPr>
            <w:tcW w:w="3461" w:type="dxa"/>
          </w:tcPr>
          <w:p w:rsidR="00DE2927" w:rsidRPr="00DE2927" w:rsidRDefault="00DE2927" w:rsidP="00DE2927">
            <w:pPr>
              <w:tabs>
                <w:tab w:val="left" w:pos="1418"/>
                <w:tab w:val="left" w:pos="576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 xml:space="preserve">                              ДРЖАВНИ СЕКРЕТАР</w:t>
            </w:r>
          </w:p>
        </w:tc>
      </w:tr>
      <w:tr w:rsidR="00DE2927" w:rsidRPr="00DE2927" w:rsidTr="00A57428">
        <w:trPr>
          <w:gridAfter w:val="1"/>
          <w:wAfter w:w="3461" w:type="dxa"/>
          <w:jc w:val="center"/>
        </w:trPr>
        <w:tc>
          <w:tcPr>
            <w:tcW w:w="4860" w:type="dxa"/>
            <w:gridSpan w:val="2"/>
          </w:tcPr>
          <w:p w:rsidR="00DE2927" w:rsidRPr="00DE2927" w:rsidRDefault="00DE2927" w:rsidP="00DE2927">
            <w:pPr>
              <w:tabs>
                <w:tab w:val="left" w:pos="1418"/>
              </w:tabs>
              <w:spacing w:after="0" w:line="240" w:lineRule="auto"/>
              <w:jc w:val="both"/>
              <w:rPr>
                <w:rFonts w:ascii="Times New Roman" w:eastAsia="Times New Roman" w:hAnsi="Times New Roman" w:cs="Times New Roman"/>
                <w:sz w:val="24"/>
                <w:szCs w:val="24"/>
                <w:lang w:val="sr-Cyrl-CS"/>
              </w:rPr>
            </w:pPr>
          </w:p>
        </w:tc>
      </w:tr>
      <w:tr w:rsidR="00DE2927" w:rsidRPr="00DE2927" w:rsidTr="00A57428">
        <w:trPr>
          <w:jc w:val="center"/>
        </w:trPr>
        <w:tc>
          <w:tcPr>
            <w:tcW w:w="3461" w:type="dxa"/>
          </w:tcPr>
          <w:p w:rsidR="00DE2927" w:rsidRPr="00DE2927" w:rsidRDefault="00DE2927" w:rsidP="00DE2927">
            <w:pPr>
              <w:tabs>
                <w:tab w:val="left" w:pos="1418"/>
                <w:tab w:val="left" w:pos="5760"/>
              </w:tabs>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CS"/>
              </w:rPr>
              <w:t xml:space="preserve">                             Сенад Махмутовић</w:t>
            </w:r>
          </w:p>
        </w:tc>
      </w:tr>
      <w:tr w:rsidR="00DE2927" w:rsidRPr="00DE2927" w:rsidTr="00A57428">
        <w:trPr>
          <w:jc w:val="center"/>
        </w:trPr>
        <w:tc>
          <w:tcPr>
            <w:tcW w:w="3461" w:type="dxa"/>
          </w:tcPr>
          <w:p w:rsidR="00DE2927" w:rsidRPr="00DE2927" w:rsidRDefault="00DE2927" w:rsidP="00DE2927">
            <w:pPr>
              <w:tabs>
                <w:tab w:val="left" w:pos="1418"/>
                <w:tab w:val="left" w:pos="5760"/>
              </w:tabs>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RS"/>
              </w:rPr>
              <w:t xml:space="preserve">                              по овлашћењу министра</w:t>
            </w:r>
          </w:p>
        </w:tc>
      </w:tr>
      <w:tr w:rsidR="00DE2927" w:rsidRPr="00DE2927" w:rsidTr="00A57428">
        <w:trPr>
          <w:jc w:val="center"/>
        </w:trPr>
        <w:tc>
          <w:tcPr>
            <w:tcW w:w="3461" w:type="dxa"/>
          </w:tcPr>
          <w:p w:rsidR="00DE2927" w:rsidRPr="00DE2927" w:rsidRDefault="00DE2927" w:rsidP="00DE2927">
            <w:pPr>
              <w:tabs>
                <w:tab w:val="left" w:pos="1418"/>
                <w:tab w:val="left" w:pos="5760"/>
              </w:tabs>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CS"/>
              </w:rPr>
            </w:pPr>
            <w:r w:rsidRPr="00DE2927">
              <w:rPr>
                <w:rFonts w:ascii="Times New Roman" w:eastAsia="Times New Roman" w:hAnsi="Times New Roman" w:cs="Times New Roman"/>
                <w:sz w:val="24"/>
                <w:szCs w:val="24"/>
                <w:lang w:val="sr-Cyrl-RS"/>
              </w:rPr>
              <w:t xml:space="preserve">                                 број: 119-01-4/26/2020-09</w:t>
            </w:r>
          </w:p>
        </w:tc>
      </w:tr>
      <w:tr w:rsidR="00DE2927" w:rsidRPr="00DE2927" w:rsidTr="00A57428">
        <w:trPr>
          <w:trHeight w:val="333"/>
          <w:jc w:val="center"/>
        </w:trPr>
        <w:tc>
          <w:tcPr>
            <w:tcW w:w="3461" w:type="dxa"/>
          </w:tcPr>
          <w:p w:rsidR="00DE2927" w:rsidRPr="00DE2927" w:rsidRDefault="00DE2927" w:rsidP="00DE2927">
            <w:pPr>
              <w:tabs>
                <w:tab w:val="left" w:pos="1418"/>
              </w:tabs>
              <w:spacing w:after="0" w:line="240" w:lineRule="auto"/>
              <w:jc w:val="both"/>
              <w:rPr>
                <w:rFonts w:ascii="Times New Roman" w:eastAsia="Times New Roman" w:hAnsi="Times New Roman" w:cs="Times New Roman"/>
                <w:sz w:val="24"/>
                <w:szCs w:val="24"/>
                <w:lang w:val="sr-Cyrl-RS"/>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RS"/>
              </w:rPr>
            </w:pPr>
            <w:r w:rsidRPr="00DE2927">
              <w:rPr>
                <w:rFonts w:ascii="Times New Roman" w:eastAsia="Times New Roman" w:hAnsi="Times New Roman" w:cs="Times New Roman"/>
                <w:sz w:val="24"/>
                <w:szCs w:val="24"/>
                <w:lang w:val="sr-Cyrl-RS"/>
              </w:rPr>
              <w:t xml:space="preserve">                             од 9. децембра 2020. године</w:t>
            </w:r>
          </w:p>
        </w:tc>
      </w:tr>
      <w:tr w:rsidR="00DE2927" w:rsidRPr="00DE2927" w:rsidTr="00A57428">
        <w:trPr>
          <w:jc w:val="center"/>
        </w:trPr>
        <w:tc>
          <w:tcPr>
            <w:tcW w:w="3461" w:type="dxa"/>
          </w:tcPr>
          <w:p w:rsidR="00DE2927" w:rsidRPr="00DE2927" w:rsidRDefault="00DE2927" w:rsidP="00DE2927">
            <w:pPr>
              <w:tabs>
                <w:tab w:val="left" w:pos="1418"/>
              </w:tabs>
              <w:spacing w:after="0" w:line="240" w:lineRule="auto"/>
              <w:jc w:val="both"/>
              <w:rPr>
                <w:rFonts w:ascii="Times New Roman" w:eastAsia="Times New Roman" w:hAnsi="Times New Roman" w:cs="Times New Roman"/>
                <w:sz w:val="24"/>
                <w:szCs w:val="24"/>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RS"/>
              </w:rPr>
            </w:pPr>
          </w:p>
        </w:tc>
      </w:tr>
      <w:tr w:rsidR="00DE2927" w:rsidRPr="00DE2927" w:rsidTr="00A57428">
        <w:trPr>
          <w:jc w:val="center"/>
        </w:trPr>
        <w:tc>
          <w:tcPr>
            <w:tcW w:w="3461" w:type="dxa"/>
          </w:tcPr>
          <w:p w:rsidR="00DE2927" w:rsidRPr="00DE2927" w:rsidRDefault="00DE2927" w:rsidP="00DE2927">
            <w:pPr>
              <w:tabs>
                <w:tab w:val="left" w:pos="720"/>
              </w:tabs>
              <w:spacing w:after="0" w:line="240" w:lineRule="auto"/>
              <w:jc w:val="both"/>
              <w:rPr>
                <w:rFonts w:ascii="Times New Roman" w:eastAsia="Times New Roman" w:hAnsi="Times New Roman" w:cs="Times New Roman"/>
                <w:bCs/>
                <w:sz w:val="24"/>
                <w:szCs w:val="24"/>
                <w:lang w:val="sr-Cyrl-RS"/>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RS"/>
              </w:rPr>
            </w:pPr>
          </w:p>
        </w:tc>
      </w:tr>
      <w:tr w:rsidR="00DE2927" w:rsidRPr="00DE2927" w:rsidTr="00A57428">
        <w:trPr>
          <w:jc w:val="center"/>
        </w:trPr>
        <w:tc>
          <w:tcPr>
            <w:tcW w:w="3461" w:type="dxa"/>
          </w:tcPr>
          <w:p w:rsidR="00DE2927" w:rsidRDefault="00DE2927" w:rsidP="00DE2927">
            <w:pPr>
              <w:tabs>
                <w:tab w:val="left" w:pos="720"/>
              </w:tabs>
              <w:spacing w:after="0" w:line="240" w:lineRule="auto"/>
              <w:jc w:val="both"/>
              <w:rPr>
                <w:rFonts w:ascii="Times New Roman" w:eastAsia="Times New Roman" w:hAnsi="Times New Roman" w:cs="Times New Roman"/>
                <w:bCs/>
                <w:sz w:val="24"/>
                <w:szCs w:val="24"/>
                <w:lang w:val="sr-Cyrl-RS"/>
              </w:rPr>
            </w:pPr>
          </w:p>
          <w:p w:rsidR="00DF19EA" w:rsidRPr="00DE2927" w:rsidRDefault="00DF19EA" w:rsidP="00DE2927">
            <w:pPr>
              <w:tabs>
                <w:tab w:val="left" w:pos="720"/>
              </w:tabs>
              <w:spacing w:after="0" w:line="240" w:lineRule="auto"/>
              <w:jc w:val="both"/>
              <w:rPr>
                <w:rFonts w:ascii="Times New Roman" w:eastAsia="Times New Roman" w:hAnsi="Times New Roman" w:cs="Times New Roman"/>
                <w:bCs/>
                <w:sz w:val="24"/>
                <w:szCs w:val="24"/>
                <w:lang w:val="sr-Cyrl-RS"/>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RS"/>
              </w:rPr>
            </w:pPr>
          </w:p>
        </w:tc>
      </w:tr>
      <w:tr w:rsidR="00DE2927" w:rsidRPr="00DE2927" w:rsidTr="00A57428">
        <w:trPr>
          <w:trHeight w:val="80"/>
          <w:jc w:val="center"/>
        </w:trPr>
        <w:tc>
          <w:tcPr>
            <w:tcW w:w="3461" w:type="dxa"/>
          </w:tcPr>
          <w:p w:rsidR="00DE2927" w:rsidRPr="00DE2927" w:rsidRDefault="00DE2927" w:rsidP="00DE2927">
            <w:pPr>
              <w:tabs>
                <w:tab w:val="left" w:pos="4755"/>
                <w:tab w:val="left" w:pos="5205"/>
                <w:tab w:val="left" w:pos="5415"/>
              </w:tabs>
              <w:autoSpaceDN w:val="0"/>
              <w:spacing w:after="0" w:line="240" w:lineRule="auto"/>
              <w:ind w:right="-90"/>
              <w:jc w:val="both"/>
              <w:rPr>
                <w:rFonts w:ascii="Times New Roman" w:eastAsia="Times New Roman" w:hAnsi="Times New Roman" w:cs="Times New Roman"/>
                <w:bCs/>
                <w:sz w:val="24"/>
                <w:szCs w:val="24"/>
                <w:lang w:val="sr-Cyrl-RS"/>
              </w:rPr>
            </w:pPr>
          </w:p>
        </w:tc>
        <w:tc>
          <w:tcPr>
            <w:tcW w:w="4860" w:type="dxa"/>
            <w:gridSpan w:val="2"/>
          </w:tcPr>
          <w:p w:rsidR="00DE2927" w:rsidRPr="00DE2927" w:rsidRDefault="00DE2927" w:rsidP="00DE2927">
            <w:pPr>
              <w:tabs>
                <w:tab w:val="left" w:pos="1418"/>
              </w:tabs>
              <w:spacing w:after="0" w:line="240" w:lineRule="auto"/>
              <w:jc w:val="center"/>
              <w:rPr>
                <w:rFonts w:ascii="Times New Roman" w:eastAsia="Times New Roman" w:hAnsi="Times New Roman" w:cs="Times New Roman"/>
                <w:sz w:val="24"/>
                <w:szCs w:val="24"/>
                <w:lang w:val="sr-Cyrl-RS"/>
              </w:rPr>
            </w:pPr>
          </w:p>
        </w:tc>
      </w:tr>
    </w:tbl>
    <w:p w:rsidR="00DE2927" w:rsidRPr="00DE2927" w:rsidRDefault="00DE2927" w:rsidP="00DE2927">
      <w:pPr>
        <w:spacing w:after="0" w:line="240" w:lineRule="auto"/>
        <w:jc w:val="both"/>
        <w:rPr>
          <w:rFonts w:ascii="Times New Roman" w:eastAsia="Times New Roman" w:hAnsi="Times New Roman" w:cs="Times New Roman"/>
          <w:sz w:val="24"/>
          <w:szCs w:val="24"/>
        </w:rPr>
      </w:pPr>
    </w:p>
    <w:p w:rsidR="00DE2927" w:rsidRPr="00DE2927" w:rsidRDefault="00DE2927" w:rsidP="00DE2927">
      <w:pPr>
        <w:tabs>
          <w:tab w:val="left" w:pos="1418"/>
        </w:tabs>
        <w:spacing w:after="0" w:line="240" w:lineRule="auto"/>
        <w:jc w:val="both"/>
        <w:rPr>
          <w:rFonts w:ascii="Times New Roman" w:eastAsia="Times New Roman" w:hAnsi="Times New Roman" w:cs="Times New Roman"/>
          <w:sz w:val="24"/>
          <w:szCs w:val="24"/>
        </w:rPr>
      </w:pPr>
    </w:p>
    <w:p w:rsidR="00DE2927" w:rsidRDefault="00DE2927"/>
    <w:p w:rsidR="00DE2927" w:rsidRDefault="00DE2927"/>
    <w:p w:rsidR="00DE2927" w:rsidRDefault="00DE2927"/>
    <w:p w:rsidR="00DE2927" w:rsidRDefault="00DE2927"/>
    <w:sectPr w:rsidR="00DE2927" w:rsidSect="00040443">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46" w:rsidRDefault="004D0046">
      <w:pPr>
        <w:spacing w:after="0" w:line="240" w:lineRule="auto"/>
      </w:pPr>
      <w:r>
        <w:separator/>
      </w:r>
    </w:p>
  </w:endnote>
  <w:endnote w:type="continuationSeparator" w:id="0">
    <w:p w:rsidR="004D0046" w:rsidRDefault="004D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4D00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4D00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4D0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46" w:rsidRDefault="004D0046">
      <w:pPr>
        <w:spacing w:after="0" w:line="240" w:lineRule="auto"/>
      </w:pPr>
      <w:r>
        <w:separator/>
      </w:r>
    </w:p>
  </w:footnote>
  <w:footnote w:type="continuationSeparator" w:id="0">
    <w:p w:rsidR="004D0046" w:rsidRDefault="004D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D46FFB" w:rsidP="000176A2">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176A2" w:rsidRDefault="004D00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D46FFB" w:rsidP="000176A2">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90DDA">
      <w:rPr>
        <w:rStyle w:val="PageNumber"/>
        <w:noProof/>
      </w:rPr>
      <w:t>4</w:t>
    </w:r>
    <w:r>
      <w:rPr>
        <w:rStyle w:val="PageNumber"/>
      </w:rPr>
      <w:fldChar w:fldCharType="end"/>
    </w:r>
  </w:p>
  <w:p w:rsidR="000176A2" w:rsidRDefault="004D00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A2" w:rsidRDefault="004D00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9F"/>
    <w:multiLevelType w:val="hybridMultilevel"/>
    <w:tmpl w:val="4A6C6568"/>
    <w:lvl w:ilvl="0" w:tplc="359E64E8">
      <w:start w:val="1"/>
      <w:numFmt w:val="bullet"/>
      <w:lvlText w:val=""/>
      <w:lvlJc w:val="left"/>
      <w:pPr>
        <w:tabs>
          <w:tab w:val="num" w:pos="720"/>
        </w:tabs>
        <w:ind w:left="720" w:hanging="360"/>
      </w:pPr>
      <w:rPr>
        <w:rFonts w:ascii="Symbol" w:hAnsi="Symbol" w:hint="default"/>
        <w:color w:val="auto"/>
        <w:lang w:val="ru-RU"/>
      </w:rPr>
    </w:lvl>
    <w:lvl w:ilvl="1" w:tplc="51500168">
      <w:numFmt w:val="bullet"/>
      <w:lvlText w:val="•"/>
      <w:lvlJc w:val="left"/>
      <w:pPr>
        <w:tabs>
          <w:tab w:val="num" w:pos="1440"/>
        </w:tabs>
        <w:ind w:left="1440" w:hanging="360"/>
      </w:pPr>
      <w:rPr>
        <w:rFonts w:ascii="Times New Roman" w:eastAsia="Times New Roman" w:hAnsi="Times New Roman" w:cs="Times New Roman" w:hint="default"/>
        <w:color w:val="auto"/>
        <w:lang w:val="ru-RU"/>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C487A"/>
    <w:multiLevelType w:val="hybridMultilevel"/>
    <w:tmpl w:val="3F54DF46"/>
    <w:lvl w:ilvl="0" w:tplc="515001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E00DB"/>
    <w:multiLevelType w:val="hybridMultilevel"/>
    <w:tmpl w:val="045A6CDC"/>
    <w:lvl w:ilvl="0" w:tplc="51500168">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61DF00D7"/>
    <w:multiLevelType w:val="hybridMultilevel"/>
    <w:tmpl w:val="98821A4A"/>
    <w:lvl w:ilvl="0" w:tplc="359E64E8">
      <w:start w:val="1"/>
      <w:numFmt w:val="bullet"/>
      <w:lvlText w:val=""/>
      <w:lvlJc w:val="left"/>
      <w:pPr>
        <w:tabs>
          <w:tab w:val="num" w:pos="720"/>
        </w:tabs>
        <w:ind w:left="720" w:hanging="360"/>
      </w:pPr>
      <w:rPr>
        <w:rFonts w:ascii="Symbol" w:hAnsi="Symbol" w:hint="default"/>
        <w:color w:val="auto"/>
        <w:lang w:val="ru-RU"/>
      </w:rPr>
    </w:lvl>
    <w:lvl w:ilvl="1" w:tplc="51500168">
      <w:numFmt w:val="bullet"/>
      <w:lvlText w:val="•"/>
      <w:lvlJc w:val="left"/>
      <w:pPr>
        <w:tabs>
          <w:tab w:val="num" w:pos="1440"/>
        </w:tabs>
        <w:ind w:left="1440" w:hanging="360"/>
      </w:pPr>
      <w:rPr>
        <w:rFonts w:ascii="Times New Roman" w:eastAsia="Times New Roman" w:hAnsi="Times New Roman" w:cs="Times New Roman" w:hint="default"/>
        <w:color w:val="auto"/>
        <w:lang w:val="ru-RU"/>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FB"/>
    <w:rsid w:val="00297733"/>
    <w:rsid w:val="002A2C2B"/>
    <w:rsid w:val="00373FCC"/>
    <w:rsid w:val="00374587"/>
    <w:rsid w:val="003D2A55"/>
    <w:rsid w:val="004034DE"/>
    <w:rsid w:val="004A6E05"/>
    <w:rsid w:val="004D0046"/>
    <w:rsid w:val="004E2DFA"/>
    <w:rsid w:val="00511373"/>
    <w:rsid w:val="00595752"/>
    <w:rsid w:val="005A3DAD"/>
    <w:rsid w:val="00682BE4"/>
    <w:rsid w:val="007E296C"/>
    <w:rsid w:val="00821ABD"/>
    <w:rsid w:val="008C05CB"/>
    <w:rsid w:val="008C0B7E"/>
    <w:rsid w:val="00A31BF6"/>
    <w:rsid w:val="00AA0B99"/>
    <w:rsid w:val="00AF7EB7"/>
    <w:rsid w:val="00B101BD"/>
    <w:rsid w:val="00B32F48"/>
    <w:rsid w:val="00D46FFB"/>
    <w:rsid w:val="00D8054E"/>
    <w:rsid w:val="00D90DDA"/>
    <w:rsid w:val="00DE2927"/>
    <w:rsid w:val="00DF04A6"/>
    <w:rsid w:val="00DF19EA"/>
    <w:rsid w:val="00E873A8"/>
    <w:rsid w:val="00F0530D"/>
    <w:rsid w:val="00FA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4495"/>
  <w15:chartTrackingRefBased/>
  <w15:docId w15:val="{5831F9CB-71BC-4F1D-9716-28A5D21A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FF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46FFB"/>
  </w:style>
  <w:style w:type="paragraph" w:styleId="Footer">
    <w:name w:val="footer"/>
    <w:basedOn w:val="Normal"/>
    <w:link w:val="FooterChar"/>
    <w:uiPriority w:val="99"/>
    <w:semiHidden/>
    <w:unhideWhenUsed/>
    <w:rsid w:val="00D46FF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D46FFB"/>
  </w:style>
  <w:style w:type="character" w:styleId="PageNumber">
    <w:name w:val="page number"/>
    <w:basedOn w:val="DefaultParagraphFont"/>
    <w:rsid w:val="00D46FFB"/>
  </w:style>
  <w:style w:type="paragraph" w:customStyle="1" w:styleId="Char">
    <w:name w:val="Char"/>
    <w:basedOn w:val="Normal"/>
    <w:rsid w:val="00D46FFB"/>
    <w:pPr>
      <w:tabs>
        <w:tab w:val="left" w:pos="567"/>
      </w:tabs>
      <w:spacing w:before="12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inistarstvo\AppData\Local\Microsoft\Windows\INetCache\Content.Outlook\SYQRUCN5\Berza%20grafikoni%2015.06.22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sr-Cyrl-RS"/>
              <a:t>Кретање цена пшенице на берзи у Паризу </a:t>
            </a:r>
            <a:r>
              <a:rPr lang="en-US"/>
              <a:t>(€/t)</a:t>
            </a:r>
            <a:endParaRPr lang="en-GB"/>
          </a:p>
        </c:rich>
      </c:tx>
      <c:overlay val="1"/>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6.111602913541133E-2"/>
          <c:y val="0.16444469803593392"/>
          <c:w val="0.9171877183991054"/>
          <c:h val="0.74199170755829436"/>
        </c:manualLayout>
      </c:layout>
      <c:lineChart>
        <c:grouping val="standard"/>
        <c:varyColors val="0"/>
        <c:ser>
          <c:idx val="0"/>
          <c:order val="0"/>
          <c:spPr>
            <a:ln w="34925" cap="rnd">
              <a:solidFill>
                <a:schemeClr val="lt1"/>
              </a:solidFill>
              <a:round/>
            </a:ln>
            <a:effectLst>
              <a:outerShdw dist="25400" dir="2700000" algn="tl" rotWithShape="0">
                <a:schemeClr val="accent2"/>
              </a:outerShdw>
            </a:effectLst>
          </c:spPr>
          <c:marker>
            <c:symbol val="none"/>
          </c:marker>
          <c:cat>
            <c:strRef>
              <c:f>'[Berza grafikoni 15.06.22_.xlsx]ПШЕНИЦА'!$A$5:$A$83</c:f>
              <c:strCache>
                <c:ptCount val="79"/>
                <c:pt idx="0">
                  <c:v>21.02.22.</c:v>
                </c:pt>
                <c:pt idx="1">
                  <c:v>22.02.22.</c:v>
                </c:pt>
                <c:pt idx="2">
                  <c:v>23.02.22.</c:v>
                </c:pt>
                <c:pt idx="3">
                  <c:v>24.02.22.</c:v>
                </c:pt>
                <c:pt idx="4">
                  <c:v>25.02.22.</c:v>
                </c:pt>
                <c:pt idx="5">
                  <c:v>28.02.22.</c:v>
                </c:pt>
                <c:pt idx="6">
                  <c:v>01.03.22.</c:v>
                </c:pt>
                <c:pt idx="7">
                  <c:v>02.03.22.</c:v>
                </c:pt>
                <c:pt idx="8">
                  <c:v>03.03.22.</c:v>
                </c:pt>
                <c:pt idx="9">
                  <c:v>04.03.22.</c:v>
                </c:pt>
                <c:pt idx="10">
                  <c:v>07.03.22.</c:v>
                </c:pt>
                <c:pt idx="11">
                  <c:v>08.03.22.</c:v>
                </c:pt>
                <c:pt idx="12">
                  <c:v>09.03.22.</c:v>
                </c:pt>
                <c:pt idx="13">
                  <c:v>10.03.22.</c:v>
                </c:pt>
                <c:pt idx="14">
                  <c:v>11.03.22.</c:v>
                </c:pt>
                <c:pt idx="15">
                  <c:v>14.03.22.</c:v>
                </c:pt>
                <c:pt idx="16">
                  <c:v>15.03.22.</c:v>
                </c:pt>
                <c:pt idx="17">
                  <c:v>16.03.22.</c:v>
                </c:pt>
                <c:pt idx="18">
                  <c:v>17.03.22.</c:v>
                </c:pt>
                <c:pt idx="19">
                  <c:v>18.03.22.</c:v>
                </c:pt>
                <c:pt idx="20">
                  <c:v>21.03.22.</c:v>
                </c:pt>
                <c:pt idx="21">
                  <c:v>22.03.22.</c:v>
                </c:pt>
                <c:pt idx="22">
                  <c:v>23.03.22.</c:v>
                </c:pt>
                <c:pt idx="23">
                  <c:v>24.03.22.</c:v>
                </c:pt>
                <c:pt idx="24">
                  <c:v>25.03.22.</c:v>
                </c:pt>
                <c:pt idx="25">
                  <c:v>28.03.22.</c:v>
                </c:pt>
                <c:pt idx="26">
                  <c:v>29.03.22.</c:v>
                </c:pt>
                <c:pt idx="27">
                  <c:v>30.03.22.</c:v>
                </c:pt>
                <c:pt idx="28">
                  <c:v>31.03.22.</c:v>
                </c:pt>
                <c:pt idx="29">
                  <c:v>01.04.22.</c:v>
                </c:pt>
                <c:pt idx="30">
                  <c:v>04.04.22.</c:v>
                </c:pt>
                <c:pt idx="31">
                  <c:v>05.04.22.</c:v>
                </c:pt>
                <c:pt idx="32">
                  <c:v>06.04.22.</c:v>
                </c:pt>
                <c:pt idx="33">
                  <c:v>07.04.22.</c:v>
                </c:pt>
                <c:pt idx="34">
                  <c:v>08.04.22.</c:v>
                </c:pt>
                <c:pt idx="35">
                  <c:v>11.04.22.</c:v>
                </c:pt>
                <c:pt idx="36">
                  <c:v>12.04.22.</c:v>
                </c:pt>
                <c:pt idx="37">
                  <c:v>13.04.22.</c:v>
                </c:pt>
                <c:pt idx="38">
                  <c:v>14.04.22.</c:v>
                </c:pt>
                <c:pt idx="39">
                  <c:v>15.04.22.</c:v>
                </c:pt>
                <c:pt idx="40">
                  <c:v>18.04.22.</c:v>
                </c:pt>
                <c:pt idx="41">
                  <c:v>19.04.22.</c:v>
                </c:pt>
                <c:pt idx="42">
                  <c:v>20.04.22.</c:v>
                </c:pt>
                <c:pt idx="43">
                  <c:v>21.04.22.</c:v>
                </c:pt>
                <c:pt idx="44">
                  <c:v>25.04.22.</c:v>
                </c:pt>
                <c:pt idx="45">
                  <c:v>26.04.22.</c:v>
                </c:pt>
                <c:pt idx="46">
                  <c:v>27.04.22.</c:v>
                </c:pt>
                <c:pt idx="47">
                  <c:v>28.04.22.</c:v>
                </c:pt>
                <c:pt idx="48">
                  <c:v>29.04.22.</c:v>
                </c:pt>
                <c:pt idx="49">
                  <c:v>04.05.22.</c:v>
                </c:pt>
                <c:pt idx="50">
                  <c:v>05.05.22.</c:v>
                </c:pt>
                <c:pt idx="51">
                  <c:v>06.05.22.</c:v>
                </c:pt>
                <c:pt idx="52">
                  <c:v>09.05.22.</c:v>
                </c:pt>
                <c:pt idx="53">
                  <c:v>10.05.22.</c:v>
                </c:pt>
                <c:pt idx="54">
                  <c:v>11.05.22.</c:v>
                </c:pt>
                <c:pt idx="55">
                  <c:v>12.05.22.</c:v>
                </c:pt>
                <c:pt idx="56">
                  <c:v>13.05.22.</c:v>
                </c:pt>
                <c:pt idx="57">
                  <c:v>16.05.22.</c:v>
                </c:pt>
                <c:pt idx="58">
                  <c:v>17.05.22.</c:v>
                </c:pt>
                <c:pt idx="59">
                  <c:v>18.05.22.</c:v>
                </c:pt>
                <c:pt idx="60">
                  <c:v>19.05.22.</c:v>
                </c:pt>
                <c:pt idx="61">
                  <c:v>20.05.22.</c:v>
                </c:pt>
                <c:pt idx="62">
                  <c:v>23.05.22.</c:v>
                </c:pt>
                <c:pt idx="63">
                  <c:v>24.05.22.</c:v>
                </c:pt>
                <c:pt idx="64">
                  <c:v>25.05.22.</c:v>
                </c:pt>
                <c:pt idx="65">
                  <c:v>26.05.22.</c:v>
                </c:pt>
                <c:pt idx="66">
                  <c:v>27.05.22.</c:v>
                </c:pt>
                <c:pt idx="67">
                  <c:v>30.05.22.</c:v>
                </c:pt>
                <c:pt idx="68">
                  <c:v>31.05.22.</c:v>
                </c:pt>
                <c:pt idx="69">
                  <c:v>01.06.22.</c:v>
                </c:pt>
                <c:pt idx="70">
                  <c:v>02.06.22.</c:v>
                </c:pt>
                <c:pt idx="71">
                  <c:v>03.06.22.</c:v>
                </c:pt>
                <c:pt idx="72">
                  <c:v>06.06.22.</c:v>
                </c:pt>
                <c:pt idx="73">
                  <c:v>07.06.22.</c:v>
                </c:pt>
                <c:pt idx="74">
                  <c:v>08.06.22.</c:v>
                </c:pt>
                <c:pt idx="75">
                  <c:v>09.06.22.</c:v>
                </c:pt>
                <c:pt idx="76">
                  <c:v>10.06.22.</c:v>
                </c:pt>
                <c:pt idx="77">
                  <c:v>13.06.22.</c:v>
                </c:pt>
                <c:pt idx="78">
                  <c:v>14.06.22.</c:v>
                </c:pt>
              </c:strCache>
            </c:strRef>
          </c:cat>
          <c:val>
            <c:numRef>
              <c:f>'[Berza grafikoni 15.06.22_.xlsx]ПШЕНИЦА'!$C$5:$C$83</c:f>
              <c:numCache>
                <c:formatCode>0.00</c:formatCode>
                <c:ptCount val="79"/>
                <c:pt idx="0">
                  <c:v>271.75</c:v>
                </c:pt>
                <c:pt idx="1">
                  <c:v>274</c:v>
                </c:pt>
                <c:pt idx="2">
                  <c:v>278.5</c:v>
                </c:pt>
                <c:pt idx="3">
                  <c:v>287</c:v>
                </c:pt>
                <c:pt idx="4">
                  <c:v>316.5</c:v>
                </c:pt>
                <c:pt idx="5">
                  <c:v>290</c:v>
                </c:pt>
                <c:pt idx="6">
                  <c:v>322.5</c:v>
                </c:pt>
                <c:pt idx="7">
                  <c:v>351.25</c:v>
                </c:pt>
                <c:pt idx="8">
                  <c:v>361</c:v>
                </c:pt>
                <c:pt idx="9">
                  <c:v>381.75</c:v>
                </c:pt>
                <c:pt idx="10">
                  <c:v>393.75</c:v>
                </c:pt>
                <c:pt idx="11">
                  <c:v>422.5</c:v>
                </c:pt>
                <c:pt idx="12">
                  <c:v>395</c:v>
                </c:pt>
                <c:pt idx="13">
                  <c:v>403.5</c:v>
                </c:pt>
                <c:pt idx="14">
                  <c:v>368.25</c:v>
                </c:pt>
                <c:pt idx="15">
                  <c:v>370.75</c:v>
                </c:pt>
                <c:pt idx="16">
                  <c:v>378.75</c:v>
                </c:pt>
                <c:pt idx="17">
                  <c:v>386.5</c:v>
                </c:pt>
                <c:pt idx="18">
                  <c:v>363.5</c:v>
                </c:pt>
                <c:pt idx="19">
                  <c:v>367.75</c:v>
                </c:pt>
                <c:pt idx="20">
                  <c:v>361.75</c:v>
                </c:pt>
                <c:pt idx="21">
                  <c:v>376.75</c:v>
                </c:pt>
                <c:pt idx="22">
                  <c:v>379</c:v>
                </c:pt>
                <c:pt idx="23">
                  <c:v>384.5</c:v>
                </c:pt>
                <c:pt idx="24">
                  <c:v>376.5</c:v>
                </c:pt>
                <c:pt idx="25">
                  <c:v>381.25</c:v>
                </c:pt>
                <c:pt idx="26">
                  <c:v>369.75</c:v>
                </c:pt>
                <c:pt idx="27">
                  <c:v>357.5</c:v>
                </c:pt>
                <c:pt idx="28">
                  <c:v>362.5</c:v>
                </c:pt>
                <c:pt idx="29">
                  <c:v>369.5</c:v>
                </c:pt>
                <c:pt idx="30">
                  <c:v>365.25</c:v>
                </c:pt>
                <c:pt idx="31">
                  <c:v>363.75</c:v>
                </c:pt>
                <c:pt idx="32">
                  <c:v>364.5</c:v>
                </c:pt>
                <c:pt idx="33">
                  <c:v>364</c:v>
                </c:pt>
                <c:pt idx="34">
                  <c:v>363.75</c:v>
                </c:pt>
                <c:pt idx="35">
                  <c:v>372.75</c:v>
                </c:pt>
                <c:pt idx="36">
                  <c:v>379.5</c:v>
                </c:pt>
                <c:pt idx="37">
                  <c:v>399.25</c:v>
                </c:pt>
                <c:pt idx="38">
                  <c:v>403</c:v>
                </c:pt>
                <c:pt idx="39">
                  <c:v>401</c:v>
                </c:pt>
                <c:pt idx="40">
                  <c:v>401</c:v>
                </c:pt>
                <c:pt idx="41">
                  <c:v>401</c:v>
                </c:pt>
                <c:pt idx="42">
                  <c:v>399.5</c:v>
                </c:pt>
                <c:pt idx="43">
                  <c:v>398.5</c:v>
                </c:pt>
                <c:pt idx="44">
                  <c:v>408.25</c:v>
                </c:pt>
                <c:pt idx="45">
                  <c:v>415.25</c:v>
                </c:pt>
                <c:pt idx="46">
                  <c:v>418.25</c:v>
                </c:pt>
                <c:pt idx="47">
                  <c:v>416.5</c:v>
                </c:pt>
                <c:pt idx="48">
                  <c:v>390.75</c:v>
                </c:pt>
                <c:pt idx="49">
                  <c:v>390.5</c:v>
                </c:pt>
                <c:pt idx="50">
                  <c:v>401</c:v>
                </c:pt>
                <c:pt idx="51">
                  <c:v>406.25</c:v>
                </c:pt>
                <c:pt idx="52">
                  <c:v>398</c:v>
                </c:pt>
                <c:pt idx="53">
                  <c:v>396.5</c:v>
                </c:pt>
                <c:pt idx="54">
                  <c:v>403.25</c:v>
                </c:pt>
                <c:pt idx="55">
                  <c:v>413.75</c:v>
                </c:pt>
                <c:pt idx="56">
                  <c:v>416.5</c:v>
                </c:pt>
                <c:pt idx="57">
                  <c:v>438.25</c:v>
                </c:pt>
                <c:pt idx="58">
                  <c:v>438.25</c:v>
                </c:pt>
                <c:pt idx="59">
                  <c:v>430.5</c:v>
                </c:pt>
                <c:pt idx="60">
                  <c:v>422.25</c:v>
                </c:pt>
                <c:pt idx="61">
                  <c:v>420.75</c:v>
                </c:pt>
                <c:pt idx="62">
                  <c:v>426</c:v>
                </c:pt>
                <c:pt idx="63">
                  <c:v>410.5</c:v>
                </c:pt>
                <c:pt idx="64">
                  <c:v>404.5</c:v>
                </c:pt>
                <c:pt idx="65">
                  <c:v>409.5</c:v>
                </c:pt>
                <c:pt idx="66">
                  <c:v>414.75</c:v>
                </c:pt>
                <c:pt idx="67">
                  <c:v>406.75</c:v>
                </c:pt>
                <c:pt idx="68">
                  <c:v>392.25</c:v>
                </c:pt>
                <c:pt idx="69">
                  <c:v>380.5</c:v>
                </c:pt>
                <c:pt idx="70">
                  <c:v>382.5</c:v>
                </c:pt>
                <c:pt idx="71">
                  <c:v>378.25</c:v>
                </c:pt>
                <c:pt idx="72">
                  <c:v>397.5</c:v>
                </c:pt>
                <c:pt idx="73">
                  <c:v>385.5</c:v>
                </c:pt>
                <c:pt idx="74">
                  <c:v>381.75</c:v>
                </c:pt>
                <c:pt idx="75">
                  <c:v>386.25</c:v>
                </c:pt>
                <c:pt idx="76">
                  <c:v>391.75</c:v>
                </c:pt>
                <c:pt idx="77">
                  <c:v>394.5</c:v>
                </c:pt>
                <c:pt idx="78">
                  <c:v>392.25</c:v>
                </c:pt>
              </c:numCache>
            </c:numRef>
          </c:val>
          <c:smooth val="0"/>
          <c:extLst>
            <c:ext xmlns:c16="http://schemas.microsoft.com/office/drawing/2014/chart" uri="{C3380CC4-5D6E-409C-BE32-E72D297353CC}">
              <c16:uniqueId val="{00000000-DE86-46B4-8892-DDF019FD01E4}"/>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00934656"/>
        <c:axId val="77443584"/>
      </c:lineChart>
      <c:catAx>
        <c:axId val="100934656"/>
        <c:scaling>
          <c:orientation val="minMax"/>
        </c:scaling>
        <c:delete val="0"/>
        <c:axPos val="b"/>
        <c:numFmt formatCode="General" sourceLinked="0"/>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77443584"/>
        <c:crossesAt val="0"/>
        <c:auto val="1"/>
        <c:lblAlgn val="ctr"/>
        <c:lblOffset val="100"/>
        <c:noMultiLvlLbl val="0"/>
      </c:catAx>
      <c:valAx>
        <c:axId val="77443584"/>
        <c:scaling>
          <c:orientation val="minMax"/>
          <c:min val="26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00934656"/>
        <c:crosses val="autoZero"/>
        <c:crossBetween val="between"/>
      </c:valAx>
      <c:spPr>
        <a:noFill/>
        <a:ln>
          <a:noFill/>
        </a:ln>
        <a:effectLst/>
      </c:spPr>
    </c:plotArea>
    <c:plotVisOnly val="1"/>
    <c:dispBlanksAs val="gap"/>
    <c:showDLblsOverMax val="0"/>
  </c:chart>
  <c:spPr>
    <a:solidFill>
      <a:schemeClr val="accent2"/>
    </a:solidFill>
    <a:ln w="9525" cap="flat" cmpd="sng" algn="ctr">
      <a:solidFill>
        <a:schemeClr val="accent2"/>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13</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23</cp:revision>
  <dcterms:created xsi:type="dcterms:W3CDTF">2022-06-15T12:07:00Z</dcterms:created>
  <dcterms:modified xsi:type="dcterms:W3CDTF">2022-06-20T07:14:00Z</dcterms:modified>
</cp:coreProperties>
</file>